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EC7D1D5" w14:textId="77777777" w:rsidR="008601C9" w:rsidRDefault="008601C9"/>
    <w:p w14:paraId="12C9B9B7" w14:textId="77777777" w:rsidR="008601C9" w:rsidRDefault="008601C9"/>
    <w:p w14:paraId="5FE65315" w14:textId="77777777" w:rsidR="008601C9" w:rsidRDefault="008601C9">
      <w:pPr>
        <w:jc w:val="center"/>
        <w:rPr>
          <w:b/>
          <w:sz w:val="36"/>
        </w:rPr>
      </w:pPr>
    </w:p>
    <w:p w14:paraId="220E2FE9" w14:textId="77777777" w:rsidR="008601C9" w:rsidRDefault="008601C9">
      <w:pPr>
        <w:jc w:val="center"/>
        <w:rPr>
          <w:b/>
          <w:sz w:val="36"/>
        </w:rPr>
      </w:pPr>
    </w:p>
    <w:p w14:paraId="1550CAF9" w14:textId="77777777" w:rsidR="008601C9" w:rsidRDefault="008601C9">
      <w:pPr>
        <w:jc w:val="center"/>
        <w:rPr>
          <w:b/>
          <w:sz w:val="36"/>
        </w:rPr>
      </w:pPr>
    </w:p>
    <w:p w14:paraId="57877751" w14:textId="77777777" w:rsidR="008601C9" w:rsidRDefault="008601C9">
      <w:pPr>
        <w:jc w:val="center"/>
        <w:rPr>
          <w:b/>
          <w:sz w:val="36"/>
        </w:rPr>
      </w:pPr>
    </w:p>
    <w:p w14:paraId="02F9357F" w14:textId="77777777" w:rsidR="008601C9" w:rsidRDefault="008601C9">
      <w:pPr>
        <w:jc w:val="center"/>
        <w:rPr>
          <w:b/>
          <w:sz w:val="36"/>
        </w:rPr>
      </w:pPr>
    </w:p>
    <w:p w14:paraId="2D85FF29" w14:textId="77777777" w:rsidR="008601C9" w:rsidRDefault="008601C9">
      <w:pPr>
        <w:jc w:val="center"/>
        <w:rPr>
          <w:b/>
          <w:sz w:val="36"/>
        </w:rPr>
      </w:pPr>
    </w:p>
    <w:p w14:paraId="089AA051" w14:textId="77777777" w:rsidR="008601C9" w:rsidRDefault="008601C9">
      <w:pPr>
        <w:jc w:val="center"/>
        <w:rPr>
          <w:b/>
          <w:sz w:val="36"/>
        </w:rPr>
      </w:pPr>
    </w:p>
    <w:p w14:paraId="2F04F46E" w14:textId="77777777" w:rsidR="008601C9" w:rsidRDefault="008601C9">
      <w:pPr>
        <w:jc w:val="center"/>
        <w:rPr>
          <w:b/>
          <w:sz w:val="36"/>
        </w:rPr>
      </w:pPr>
    </w:p>
    <w:p w14:paraId="6C21F1DB" w14:textId="77777777" w:rsidR="008601C9" w:rsidRDefault="008601C9">
      <w:pPr>
        <w:jc w:val="center"/>
        <w:rPr>
          <w:b/>
          <w:sz w:val="36"/>
        </w:rPr>
      </w:pPr>
    </w:p>
    <w:p w14:paraId="6D484CDA" w14:textId="77777777" w:rsidR="008601C9" w:rsidRDefault="008601C9">
      <w:pPr>
        <w:jc w:val="center"/>
        <w:rPr>
          <w:b/>
          <w:sz w:val="36"/>
        </w:rPr>
      </w:pPr>
    </w:p>
    <w:p w14:paraId="09B92F6D" w14:textId="77777777" w:rsidR="008601C9" w:rsidRDefault="005041BD">
      <w:pPr>
        <w:pStyle w:val="P68B1DB1-Normal1"/>
        <w:jc w:val="center"/>
      </w:pPr>
      <w:r>
        <w:t>Shortened Operating Procedure</w:t>
      </w:r>
    </w:p>
    <w:p w14:paraId="205D0F30" w14:textId="77777777" w:rsidR="008601C9" w:rsidRDefault="008601C9">
      <w:pPr>
        <w:jc w:val="center"/>
        <w:rPr>
          <w:b/>
          <w:sz w:val="32"/>
        </w:rPr>
      </w:pPr>
    </w:p>
    <w:p w14:paraId="2D1C6CD2" w14:textId="77777777" w:rsidR="008601C9" w:rsidRDefault="005041BD">
      <w:pPr>
        <w:pStyle w:val="P68B1DB1-Normal2"/>
        <w:jc w:val="center"/>
      </w:pPr>
      <w:r>
        <w:t>Registration procedure and submission of bids for participation in the MTR materials supplier selection procedure</w:t>
      </w:r>
    </w:p>
    <w:p w14:paraId="36877999" w14:textId="77777777" w:rsidR="008601C9" w:rsidRDefault="008601C9">
      <w:pPr>
        <w:jc w:val="center"/>
        <w:rPr>
          <w:b/>
          <w:sz w:val="28"/>
        </w:rPr>
      </w:pPr>
    </w:p>
    <w:p w14:paraId="0650BD19" w14:textId="77777777" w:rsidR="008601C9" w:rsidRDefault="008601C9">
      <w:pPr>
        <w:jc w:val="center"/>
        <w:rPr>
          <w:b/>
          <w:sz w:val="28"/>
        </w:rPr>
      </w:pPr>
    </w:p>
    <w:p w14:paraId="62732BBE" w14:textId="77777777" w:rsidR="008601C9" w:rsidRDefault="008601C9">
      <w:pPr>
        <w:jc w:val="center"/>
        <w:rPr>
          <w:b/>
          <w:sz w:val="28"/>
        </w:rPr>
      </w:pPr>
    </w:p>
    <w:p w14:paraId="03A81B8A" w14:textId="1C6D7DB6" w:rsidR="008601C9" w:rsidRDefault="005041BD">
      <w:pPr>
        <w:pStyle w:val="P68B1DB1-Normal2"/>
        <w:jc w:val="center"/>
      </w:pPr>
      <w:r>
        <w:t>This is a shortened version of the user manual with the basic operating steps. For all detailed steps and explanations, please refer to our comprehensive instructions available on the SAP NetWeaver portal.</w:t>
      </w:r>
    </w:p>
    <w:p w14:paraId="63352944" w14:textId="77777777" w:rsidR="008601C9" w:rsidRDefault="008601C9">
      <w:pPr>
        <w:jc w:val="center"/>
        <w:rPr>
          <w:b/>
          <w:sz w:val="28"/>
        </w:rPr>
      </w:pPr>
    </w:p>
    <w:p w14:paraId="097CEF05" w14:textId="77777777" w:rsidR="008601C9" w:rsidRDefault="008601C9">
      <w:pPr>
        <w:jc w:val="center"/>
        <w:rPr>
          <w:b/>
          <w:sz w:val="28"/>
        </w:rPr>
      </w:pPr>
    </w:p>
    <w:p w14:paraId="18EA5A13" w14:textId="77777777" w:rsidR="008601C9" w:rsidRDefault="008601C9">
      <w:pPr>
        <w:jc w:val="center"/>
        <w:rPr>
          <w:b/>
          <w:sz w:val="28"/>
        </w:rPr>
      </w:pPr>
    </w:p>
    <w:p w14:paraId="718E5AC6" w14:textId="77777777" w:rsidR="008601C9" w:rsidRDefault="008601C9">
      <w:pPr>
        <w:pStyle w:val="Requisites"/>
        <w:rPr>
          <w:rFonts w:cs="Arial"/>
        </w:rPr>
      </w:pPr>
    </w:p>
    <w:p w14:paraId="7D3D4FE4" w14:textId="77777777" w:rsidR="008601C9" w:rsidRDefault="008601C9">
      <w:pPr>
        <w:pStyle w:val="TOCHeading"/>
        <w:spacing w:before="0"/>
        <w:rPr>
          <w:rFonts w:ascii="Arial" w:hAnsi="Arial" w:cs="Arial"/>
          <w:b w:val="0"/>
        </w:rPr>
      </w:pPr>
    </w:p>
    <w:p w14:paraId="342EE8AC" w14:textId="77777777" w:rsidR="008601C9" w:rsidRDefault="008601C9"/>
    <w:p w14:paraId="06A0D84B" w14:textId="77777777" w:rsidR="008601C9" w:rsidRDefault="008601C9"/>
    <w:p w14:paraId="63966580" w14:textId="77777777" w:rsidR="008601C9" w:rsidRDefault="008601C9"/>
    <w:p w14:paraId="1BC0B871" w14:textId="77777777" w:rsidR="008601C9" w:rsidRDefault="008601C9"/>
    <w:p w14:paraId="4B7091D4" w14:textId="77777777" w:rsidR="008601C9" w:rsidRDefault="008601C9"/>
    <w:p w14:paraId="3897567F" w14:textId="77777777" w:rsidR="008601C9" w:rsidRDefault="008601C9">
      <w:pPr>
        <w:jc w:val="center"/>
        <w:rPr>
          <w:b/>
          <w:sz w:val="28"/>
        </w:rPr>
      </w:pPr>
    </w:p>
    <w:p w14:paraId="20DE0FDE" w14:textId="77777777" w:rsidR="008601C9" w:rsidRDefault="008601C9">
      <w:pPr>
        <w:jc w:val="center"/>
        <w:rPr>
          <w:b/>
          <w:sz w:val="28"/>
        </w:rPr>
      </w:pPr>
    </w:p>
    <w:p w14:paraId="0213874D" w14:textId="77777777" w:rsidR="008601C9" w:rsidRDefault="008601C9">
      <w:pPr>
        <w:jc w:val="center"/>
        <w:rPr>
          <w:b/>
          <w:sz w:val="28"/>
        </w:rPr>
      </w:pPr>
    </w:p>
    <w:p w14:paraId="423A4BAC" w14:textId="77777777" w:rsidR="008601C9" w:rsidRDefault="008601C9">
      <w:pPr>
        <w:jc w:val="center"/>
        <w:rPr>
          <w:b/>
          <w:sz w:val="28"/>
        </w:rPr>
      </w:pPr>
    </w:p>
    <w:p w14:paraId="5175CFE4" w14:textId="77777777" w:rsidR="008601C9" w:rsidRDefault="008601C9">
      <w:pPr>
        <w:jc w:val="center"/>
        <w:rPr>
          <w:b/>
          <w:sz w:val="28"/>
        </w:rPr>
      </w:pPr>
    </w:p>
    <w:p w14:paraId="2FB53678" w14:textId="77777777" w:rsidR="008601C9" w:rsidRDefault="008601C9">
      <w:pPr>
        <w:jc w:val="center"/>
        <w:rPr>
          <w:b/>
          <w:sz w:val="28"/>
        </w:rPr>
      </w:pPr>
    </w:p>
    <w:p w14:paraId="1064E2E3" w14:textId="0E891D43" w:rsidR="008601C9" w:rsidRDefault="005041BD">
      <w:pPr>
        <w:pStyle w:val="P68B1DB1-TOCHeading3"/>
        <w:spacing w:after="240"/>
      </w:pPr>
      <w:r>
        <w:lastRenderedPageBreak/>
        <w:t>Table of Contents</w:t>
      </w:r>
    </w:p>
    <w:p w14:paraId="1DA4C8FD" w14:textId="12781DC5" w:rsidR="002C299D" w:rsidRDefault="005041BD">
      <w:pPr>
        <w:pStyle w:val="TOC1"/>
        <w:rPr>
          <w:rFonts w:asciiTheme="minorHAnsi" w:eastAsiaTheme="minorEastAsia" w:hAnsiTheme="minorHAnsi" w:cstheme="minorBidi"/>
          <w:noProof/>
          <w:sz w:val="22"/>
          <w:szCs w:val="22"/>
          <w:lang w:val="sr-Latn-RS" w:eastAsia="sr-Latn-RS"/>
        </w:rPr>
      </w:pPr>
      <w:r>
        <w:fldChar w:fldCharType="begin"/>
      </w:r>
      <w:r>
        <w:instrText xml:space="preserve"> TOC \o "1-3" \h \z \u </w:instrText>
      </w:r>
      <w:r>
        <w:fldChar w:fldCharType="separate"/>
      </w:r>
      <w:hyperlink w:anchor="_Toc206939043" w:history="1">
        <w:r w:rsidR="002C299D" w:rsidRPr="00236F99">
          <w:rPr>
            <w:rStyle w:val="Hyperlink"/>
            <w:rFonts w:ascii="Garamond" w:hAnsi="Garamond"/>
            <w:noProof/>
          </w:rPr>
          <w:t>1.</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Access to the SAP NetWeaver portal</w:t>
        </w:r>
        <w:r w:rsidR="002C299D">
          <w:rPr>
            <w:noProof/>
            <w:webHidden/>
          </w:rPr>
          <w:tab/>
        </w:r>
        <w:r w:rsidR="002C299D">
          <w:rPr>
            <w:noProof/>
            <w:webHidden/>
          </w:rPr>
          <w:fldChar w:fldCharType="begin"/>
        </w:r>
        <w:r w:rsidR="002C299D">
          <w:rPr>
            <w:noProof/>
            <w:webHidden/>
          </w:rPr>
          <w:instrText xml:space="preserve"> PAGEREF _Toc206939043 \h </w:instrText>
        </w:r>
        <w:r w:rsidR="002C299D">
          <w:rPr>
            <w:noProof/>
            <w:webHidden/>
          </w:rPr>
        </w:r>
        <w:r w:rsidR="002C299D">
          <w:rPr>
            <w:noProof/>
            <w:webHidden/>
          </w:rPr>
          <w:fldChar w:fldCharType="separate"/>
        </w:r>
        <w:r w:rsidR="002C299D">
          <w:rPr>
            <w:noProof/>
            <w:webHidden/>
          </w:rPr>
          <w:t>3</w:t>
        </w:r>
        <w:r w:rsidR="002C299D">
          <w:rPr>
            <w:noProof/>
            <w:webHidden/>
          </w:rPr>
          <w:fldChar w:fldCharType="end"/>
        </w:r>
      </w:hyperlink>
    </w:p>
    <w:p w14:paraId="55BF5CFD" w14:textId="11440B01" w:rsidR="002C299D" w:rsidRDefault="000A068F">
      <w:pPr>
        <w:pStyle w:val="TOC2"/>
        <w:rPr>
          <w:rFonts w:asciiTheme="minorHAnsi" w:eastAsiaTheme="minorEastAsia" w:hAnsiTheme="minorHAnsi" w:cstheme="minorBidi"/>
          <w:noProof/>
          <w:sz w:val="22"/>
          <w:szCs w:val="22"/>
          <w:lang w:val="sr-Latn-RS" w:eastAsia="sr-Latn-RS"/>
        </w:rPr>
      </w:pPr>
      <w:hyperlink w:anchor="_Toc206939044" w:history="1">
        <w:r w:rsidR="002C299D" w:rsidRPr="00236F99">
          <w:rPr>
            <w:rStyle w:val="Hyperlink"/>
            <w:rFonts w:ascii="Garamond" w:hAnsi="Garamond"/>
            <w:noProof/>
            <w:lang w:val="ru-RU"/>
          </w:rPr>
          <w:t>1.1.</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Submitting a request for password initialization</w:t>
        </w:r>
        <w:r w:rsidR="002C299D">
          <w:rPr>
            <w:noProof/>
            <w:webHidden/>
          </w:rPr>
          <w:tab/>
        </w:r>
        <w:r w:rsidR="002C299D">
          <w:rPr>
            <w:noProof/>
            <w:webHidden/>
          </w:rPr>
          <w:fldChar w:fldCharType="begin"/>
        </w:r>
        <w:r w:rsidR="002C299D">
          <w:rPr>
            <w:noProof/>
            <w:webHidden/>
          </w:rPr>
          <w:instrText xml:space="preserve"> PAGEREF _Toc206939044 \h </w:instrText>
        </w:r>
        <w:r w:rsidR="002C299D">
          <w:rPr>
            <w:noProof/>
            <w:webHidden/>
          </w:rPr>
        </w:r>
        <w:r w:rsidR="002C299D">
          <w:rPr>
            <w:noProof/>
            <w:webHidden/>
          </w:rPr>
          <w:fldChar w:fldCharType="separate"/>
        </w:r>
        <w:r w:rsidR="002C299D">
          <w:rPr>
            <w:noProof/>
            <w:webHidden/>
          </w:rPr>
          <w:t>4</w:t>
        </w:r>
        <w:r w:rsidR="002C299D">
          <w:rPr>
            <w:noProof/>
            <w:webHidden/>
          </w:rPr>
          <w:fldChar w:fldCharType="end"/>
        </w:r>
      </w:hyperlink>
    </w:p>
    <w:p w14:paraId="295F2FE7" w14:textId="5894D460" w:rsidR="002C299D" w:rsidRDefault="000A068F">
      <w:pPr>
        <w:pStyle w:val="TOC2"/>
        <w:rPr>
          <w:rFonts w:asciiTheme="minorHAnsi" w:eastAsiaTheme="minorEastAsia" w:hAnsiTheme="minorHAnsi" w:cstheme="minorBidi"/>
          <w:noProof/>
          <w:sz w:val="22"/>
          <w:szCs w:val="22"/>
          <w:lang w:val="sr-Latn-RS" w:eastAsia="sr-Latn-RS"/>
        </w:rPr>
      </w:pPr>
      <w:hyperlink w:anchor="_Toc206939045" w:history="1">
        <w:r w:rsidR="002C299D" w:rsidRPr="00236F99">
          <w:rPr>
            <w:rStyle w:val="Hyperlink"/>
            <w:rFonts w:ascii="Garamond" w:hAnsi="Garamond"/>
            <w:noProof/>
            <w:lang w:val="ru-RU"/>
          </w:rPr>
          <w:t>1.2.</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Submitting a request for changing the Company email address</w:t>
        </w:r>
        <w:r w:rsidR="002C299D">
          <w:rPr>
            <w:noProof/>
            <w:webHidden/>
          </w:rPr>
          <w:tab/>
        </w:r>
        <w:r w:rsidR="002C299D">
          <w:rPr>
            <w:noProof/>
            <w:webHidden/>
          </w:rPr>
          <w:fldChar w:fldCharType="begin"/>
        </w:r>
        <w:r w:rsidR="002C299D">
          <w:rPr>
            <w:noProof/>
            <w:webHidden/>
          </w:rPr>
          <w:instrText xml:space="preserve"> PAGEREF _Toc206939045 \h </w:instrText>
        </w:r>
        <w:r w:rsidR="002C299D">
          <w:rPr>
            <w:noProof/>
            <w:webHidden/>
          </w:rPr>
        </w:r>
        <w:r w:rsidR="002C299D">
          <w:rPr>
            <w:noProof/>
            <w:webHidden/>
          </w:rPr>
          <w:fldChar w:fldCharType="separate"/>
        </w:r>
        <w:r w:rsidR="002C299D">
          <w:rPr>
            <w:noProof/>
            <w:webHidden/>
          </w:rPr>
          <w:t>4</w:t>
        </w:r>
        <w:r w:rsidR="002C299D">
          <w:rPr>
            <w:noProof/>
            <w:webHidden/>
          </w:rPr>
          <w:fldChar w:fldCharType="end"/>
        </w:r>
      </w:hyperlink>
    </w:p>
    <w:p w14:paraId="43BD6A2A" w14:textId="401C60E1" w:rsidR="002C299D" w:rsidRDefault="000A068F">
      <w:pPr>
        <w:pStyle w:val="TOC1"/>
        <w:rPr>
          <w:rFonts w:asciiTheme="minorHAnsi" w:eastAsiaTheme="minorEastAsia" w:hAnsiTheme="minorHAnsi" w:cstheme="minorBidi"/>
          <w:noProof/>
          <w:sz w:val="22"/>
          <w:szCs w:val="22"/>
          <w:lang w:val="sr-Latn-RS" w:eastAsia="sr-Latn-RS"/>
        </w:rPr>
      </w:pPr>
      <w:hyperlink w:anchor="_Toc206939046" w:history="1">
        <w:r w:rsidR="002C299D" w:rsidRPr="00236F99">
          <w:rPr>
            <w:rStyle w:val="Hyperlink"/>
            <w:rFonts w:ascii="Garamond" w:hAnsi="Garamond"/>
            <w:noProof/>
          </w:rPr>
          <w:t>2.</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Work on the electronic platform SAP NetWeaver portal</w:t>
        </w:r>
        <w:r w:rsidR="002C299D">
          <w:rPr>
            <w:noProof/>
            <w:webHidden/>
          </w:rPr>
          <w:tab/>
        </w:r>
        <w:r w:rsidR="002C299D">
          <w:rPr>
            <w:noProof/>
            <w:webHidden/>
          </w:rPr>
          <w:fldChar w:fldCharType="begin"/>
        </w:r>
        <w:r w:rsidR="002C299D">
          <w:rPr>
            <w:noProof/>
            <w:webHidden/>
          </w:rPr>
          <w:instrText xml:space="preserve"> PAGEREF _Toc206939046 \h </w:instrText>
        </w:r>
        <w:r w:rsidR="002C299D">
          <w:rPr>
            <w:noProof/>
            <w:webHidden/>
          </w:rPr>
        </w:r>
        <w:r w:rsidR="002C299D">
          <w:rPr>
            <w:noProof/>
            <w:webHidden/>
          </w:rPr>
          <w:fldChar w:fldCharType="separate"/>
        </w:r>
        <w:r w:rsidR="002C299D">
          <w:rPr>
            <w:noProof/>
            <w:webHidden/>
          </w:rPr>
          <w:t>5</w:t>
        </w:r>
        <w:r w:rsidR="002C299D">
          <w:rPr>
            <w:noProof/>
            <w:webHidden/>
          </w:rPr>
          <w:fldChar w:fldCharType="end"/>
        </w:r>
      </w:hyperlink>
    </w:p>
    <w:p w14:paraId="549E9E67" w14:textId="578157F3" w:rsidR="002C299D" w:rsidRDefault="000A068F">
      <w:pPr>
        <w:pStyle w:val="TOC2"/>
        <w:rPr>
          <w:rFonts w:asciiTheme="minorHAnsi" w:eastAsiaTheme="minorEastAsia" w:hAnsiTheme="minorHAnsi" w:cstheme="minorBidi"/>
          <w:noProof/>
          <w:sz w:val="22"/>
          <w:szCs w:val="22"/>
          <w:lang w:val="sr-Latn-RS" w:eastAsia="sr-Latn-RS"/>
        </w:rPr>
      </w:pPr>
      <w:hyperlink w:anchor="_Toc206939047" w:history="1">
        <w:r w:rsidR="002C299D" w:rsidRPr="00236F99">
          <w:rPr>
            <w:rStyle w:val="Hyperlink"/>
            <w:rFonts w:ascii="Garamond" w:hAnsi="Garamond"/>
            <w:noProof/>
            <w:lang w:val="ru-RU"/>
          </w:rPr>
          <w:t>2.1.</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Review of the list of MTR supplier selection procedures</w:t>
        </w:r>
        <w:r w:rsidR="002C299D">
          <w:rPr>
            <w:noProof/>
            <w:webHidden/>
          </w:rPr>
          <w:tab/>
        </w:r>
        <w:r w:rsidR="002C299D">
          <w:rPr>
            <w:noProof/>
            <w:webHidden/>
          </w:rPr>
          <w:fldChar w:fldCharType="begin"/>
        </w:r>
        <w:r w:rsidR="002C299D">
          <w:rPr>
            <w:noProof/>
            <w:webHidden/>
          </w:rPr>
          <w:instrText xml:space="preserve"> PAGEREF _Toc206939047 \h </w:instrText>
        </w:r>
        <w:r w:rsidR="002C299D">
          <w:rPr>
            <w:noProof/>
            <w:webHidden/>
          </w:rPr>
        </w:r>
        <w:r w:rsidR="002C299D">
          <w:rPr>
            <w:noProof/>
            <w:webHidden/>
          </w:rPr>
          <w:fldChar w:fldCharType="separate"/>
        </w:r>
        <w:r w:rsidR="002C299D">
          <w:rPr>
            <w:noProof/>
            <w:webHidden/>
          </w:rPr>
          <w:t>5</w:t>
        </w:r>
        <w:r w:rsidR="002C299D">
          <w:rPr>
            <w:noProof/>
            <w:webHidden/>
          </w:rPr>
          <w:fldChar w:fldCharType="end"/>
        </w:r>
      </w:hyperlink>
    </w:p>
    <w:p w14:paraId="642FCAC1" w14:textId="2BD75795" w:rsidR="002C299D" w:rsidRDefault="000A068F">
      <w:pPr>
        <w:pStyle w:val="TOC2"/>
        <w:rPr>
          <w:rFonts w:asciiTheme="minorHAnsi" w:eastAsiaTheme="minorEastAsia" w:hAnsiTheme="minorHAnsi" w:cstheme="minorBidi"/>
          <w:noProof/>
          <w:sz w:val="22"/>
          <w:szCs w:val="22"/>
          <w:lang w:val="sr-Latn-RS" w:eastAsia="sr-Latn-RS"/>
        </w:rPr>
      </w:pPr>
      <w:hyperlink w:anchor="_Toc206939048" w:history="1">
        <w:r w:rsidR="002C299D" w:rsidRPr="00236F99">
          <w:rPr>
            <w:rStyle w:val="Hyperlink"/>
            <w:rFonts w:ascii="Garamond" w:hAnsi="Garamond"/>
            <w:noProof/>
            <w:lang w:val="ru-RU"/>
          </w:rPr>
          <w:t>2.2.</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Procedure information overview: list of lots and the organizer’s document package</w:t>
        </w:r>
        <w:r w:rsidR="002C299D">
          <w:rPr>
            <w:noProof/>
            <w:webHidden/>
          </w:rPr>
          <w:tab/>
        </w:r>
        <w:r w:rsidR="002C299D">
          <w:rPr>
            <w:noProof/>
            <w:webHidden/>
          </w:rPr>
          <w:fldChar w:fldCharType="begin"/>
        </w:r>
        <w:r w:rsidR="002C299D">
          <w:rPr>
            <w:noProof/>
            <w:webHidden/>
          </w:rPr>
          <w:instrText xml:space="preserve"> PAGEREF _Toc206939048 \h </w:instrText>
        </w:r>
        <w:r w:rsidR="002C299D">
          <w:rPr>
            <w:noProof/>
            <w:webHidden/>
          </w:rPr>
        </w:r>
        <w:r w:rsidR="002C299D">
          <w:rPr>
            <w:noProof/>
            <w:webHidden/>
          </w:rPr>
          <w:fldChar w:fldCharType="separate"/>
        </w:r>
        <w:r w:rsidR="002C299D">
          <w:rPr>
            <w:noProof/>
            <w:webHidden/>
          </w:rPr>
          <w:t>5</w:t>
        </w:r>
        <w:r w:rsidR="002C299D">
          <w:rPr>
            <w:noProof/>
            <w:webHidden/>
          </w:rPr>
          <w:fldChar w:fldCharType="end"/>
        </w:r>
      </w:hyperlink>
    </w:p>
    <w:p w14:paraId="18823930" w14:textId="2F891CD0" w:rsidR="002C299D" w:rsidRDefault="000A068F">
      <w:pPr>
        <w:pStyle w:val="TOC2"/>
        <w:rPr>
          <w:rFonts w:asciiTheme="minorHAnsi" w:eastAsiaTheme="minorEastAsia" w:hAnsiTheme="minorHAnsi" w:cstheme="minorBidi"/>
          <w:noProof/>
          <w:sz w:val="22"/>
          <w:szCs w:val="22"/>
          <w:lang w:val="sr-Latn-RS" w:eastAsia="sr-Latn-RS"/>
        </w:rPr>
      </w:pPr>
      <w:hyperlink w:anchor="_Toc206939049" w:history="1">
        <w:r w:rsidR="002C299D" w:rsidRPr="00236F99">
          <w:rPr>
            <w:rStyle w:val="Hyperlink"/>
            <w:rFonts w:ascii="Garamond" w:hAnsi="Garamond"/>
            <w:noProof/>
            <w:lang w:val="ru-RU"/>
          </w:rPr>
          <w:t>2.3.</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Preparation of bids for participation in the procedure: entry of contact information</w:t>
        </w:r>
        <w:r w:rsidR="002C299D">
          <w:rPr>
            <w:noProof/>
            <w:webHidden/>
          </w:rPr>
          <w:tab/>
        </w:r>
        <w:r w:rsidR="002C299D">
          <w:rPr>
            <w:noProof/>
            <w:webHidden/>
          </w:rPr>
          <w:fldChar w:fldCharType="begin"/>
        </w:r>
        <w:r w:rsidR="002C299D">
          <w:rPr>
            <w:noProof/>
            <w:webHidden/>
          </w:rPr>
          <w:instrText xml:space="preserve"> PAGEREF _Toc206939049 \h </w:instrText>
        </w:r>
        <w:r w:rsidR="002C299D">
          <w:rPr>
            <w:noProof/>
            <w:webHidden/>
          </w:rPr>
        </w:r>
        <w:r w:rsidR="002C299D">
          <w:rPr>
            <w:noProof/>
            <w:webHidden/>
          </w:rPr>
          <w:fldChar w:fldCharType="separate"/>
        </w:r>
        <w:r w:rsidR="002C299D">
          <w:rPr>
            <w:noProof/>
            <w:webHidden/>
          </w:rPr>
          <w:t>6</w:t>
        </w:r>
        <w:r w:rsidR="002C299D">
          <w:rPr>
            <w:noProof/>
            <w:webHidden/>
          </w:rPr>
          <w:fldChar w:fldCharType="end"/>
        </w:r>
      </w:hyperlink>
    </w:p>
    <w:p w14:paraId="56D8AF91" w14:textId="29F985B8" w:rsidR="002C299D" w:rsidRDefault="000A068F">
      <w:pPr>
        <w:pStyle w:val="TOC2"/>
        <w:rPr>
          <w:rFonts w:asciiTheme="minorHAnsi" w:eastAsiaTheme="minorEastAsia" w:hAnsiTheme="minorHAnsi" w:cstheme="minorBidi"/>
          <w:noProof/>
          <w:sz w:val="22"/>
          <w:szCs w:val="22"/>
          <w:lang w:val="sr-Latn-RS" w:eastAsia="sr-Latn-RS"/>
        </w:rPr>
      </w:pPr>
      <w:hyperlink w:anchor="_Toc206939050" w:history="1">
        <w:r w:rsidR="002C299D" w:rsidRPr="00236F99">
          <w:rPr>
            <w:rStyle w:val="Hyperlink"/>
            <w:rFonts w:ascii="Garamond" w:hAnsi="Garamond"/>
            <w:noProof/>
            <w:lang w:val="ru-RU"/>
          </w:rPr>
          <w:t>2.4.</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Preparation of the offer for participation in the procedure: completion of the survey</w:t>
        </w:r>
        <w:r w:rsidR="002C299D">
          <w:rPr>
            <w:noProof/>
            <w:webHidden/>
          </w:rPr>
          <w:tab/>
        </w:r>
        <w:r w:rsidR="002C299D">
          <w:rPr>
            <w:noProof/>
            <w:webHidden/>
          </w:rPr>
          <w:fldChar w:fldCharType="begin"/>
        </w:r>
        <w:r w:rsidR="002C299D">
          <w:rPr>
            <w:noProof/>
            <w:webHidden/>
          </w:rPr>
          <w:instrText xml:space="preserve"> PAGEREF _Toc206939050 \h </w:instrText>
        </w:r>
        <w:r w:rsidR="002C299D">
          <w:rPr>
            <w:noProof/>
            <w:webHidden/>
          </w:rPr>
        </w:r>
        <w:r w:rsidR="002C299D">
          <w:rPr>
            <w:noProof/>
            <w:webHidden/>
          </w:rPr>
          <w:fldChar w:fldCharType="separate"/>
        </w:r>
        <w:r w:rsidR="002C299D">
          <w:rPr>
            <w:noProof/>
            <w:webHidden/>
          </w:rPr>
          <w:t>6</w:t>
        </w:r>
        <w:r w:rsidR="002C299D">
          <w:rPr>
            <w:noProof/>
            <w:webHidden/>
          </w:rPr>
          <w:fldChar w:fldCharType="end"/>
        </w:r>
      </w:hyperlink>
    </w:p>
    <w:p w14:paraId="51D4324E" w14:textId="2CFF48CE" w:rsidR="002C299D" w:rsidRDefault="000A068F">
      <w:pPr>
        <w:pStyle w:val="TOC2"/>
        <w:rPr>
          <w:rFonts w:asciiTheme="minorHAnsi" w:eastAsiaTheme="minorEastAsia" w:hAnsiTheme="minorHAnsi" w:cstheme="minorBidi"/>
          <w:noProof/>
          <w:sz w:val="22"/>
          <w:szCs w:val="22"/>
          <w:lang w:val="sr-Latn-RS" w:eastAsia="sr-Latn-RS"/>
        </w:rPr>
      </w:pPr>
      <w:hyperlink w:anchor="_Toc206939051" w:history="1">
        <w:r w:rsidR="002C299D" w:rsidRPr="00236F99">
          <w:rPr>
            <w:rStyle w:val="Hyperlink"/>
            <w:rFonts w:ascii="Garamond" w:hAnsi="Garamond"/>
            <w:noProof/>
            <w:lang w:val="ru-RU"/>
          </w:rPr>
          <w:t>2.5.</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Preparation of bids for participation in the procedure: entry of packages of documents</w:t>
        </w:r>
        <w:r w:rsidR="002C299D">
          <w:rPr>
            <w:noProof/>
            <w:webHidden/>
          </w:rPr>
          <w:tab/>
        </w:r>
        <w:r w:rsidR="002C299D">
          <w:rPr>
            <w:noProof/>
            <w:webHidden/>
          </w:rPr>
          <w:fldChar w:fldCharType="begin"/>
        </w:r>
        <w:r w:rsidR="002C299D">
          <w:rPr>
            <w:noProof/>
            <w:webHidden/>
          </w:rPr>
          <w:instrText xml:space="preserve"> PAGEREF _Toc206939051 \h </w:instrText>
        </w:r>
        <w:r w:rsidR="002C299D">
          <w:rPr>
            <w:noProof/>
            <w:webHidden/>
          </w:rPr>
        </w:r>
        <w:r w:rsidR="002C299D">
          <w:rPr>
            <w:noProof/>
            <w:webHidden/>
          </w:rPr>
          <w:fldChar w:fldCharType="separate"/>
        </w:r>
        <w:r w:rsidR="002C299D">
          <w:rPr>
            <w:noProof/>
            <w:webHidden/>
          </w:rPr>
          <w:t>7</w:t>
        </w:r>
        <w:r w:rsidR="002C299D">
          <w:rPr>
            <w:noProof/>
            <w:webHidden/>
          </w:rPr>
          <w:fldChar w:fldCharType="end"/>
        </w:r>
      </w:hyperlink>
    </w:p>
    <w:p w14:paraId="549AB200" w14:textId="224FEE0C" w:rsidR="002C299D" w:rsidRDefault="000A068F">
      <w:pPr>
        <w:pStyle w:val="TOC2"/>
        <w:rPr>
          <w:rFonts w:asciiTheme="minorHAnsi" w:eastAsiaTheme="minorEastAsia" w:hAnsiTheme="minorHAnsi" w:cstheme="minorBidi"/>
          <w:noProof/>
          <w:sz w:val="22"/>
          <w:szCs w:val="22"/>
          <w:lang w:val="sr-Latn-RS" w:eastAsia="sr-Latn-RS"/>
        </w:rPr>
      </w:pPr>
      <w:hyperlink w:anchor="_Toc206939052" w:history="1">
        <w:r w:rsidR="002C299D" w:rsidRPr="00236F99">
          <w:rPr>
            <w:rStyle w:val="Hyperlink"/>
            <w:rFonts w:ascii="Garamond" w:hAnsi="Garamond"/>
            <w:noProof/>
            <w:lang w:val="ru-RU"/>
          </w:rPr>
          <w:t>2.6.</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Preparation of the offer for participation in the procedure: formation of the commercial part of the offer</w:t>
        </w:r>
        <w:r w:rsidR="002C299D">
          <w:rPr>
            <w:noProof/>
            <w:webHidden/>
          </w:rPr>
          <w:tab/>
        </w:r>
        <w:r w:rsidR="002C299D">
          <w:rPr>
            <w:noProof/>
            <w:webHidden/>
          </w:rPr>
          <w:fldChar w:fldCharType="begin"/>
        </w:r>
        <w:r w:rsidR="002C299D">
          <w:rPr>
            <w:noProof/>
            <w:webHidden/>
          </w:rPr>
          <w:instrText xml:space="preserve"> PAGEREF _Toc206939052 \h </w:instrText>
        </w:r>
        <w:r w:rsidR="002C299D">
          <w:rPr>
            <w:noProof/>
            <w:webHidden/>
          </w:rPr>
        </w:r>
        <w:r w:rsidR="002C299D">
          <w:rPr>
            <w:noProof/>
            <w:webHidden/>
          </w:rPr>
          <w:fldChar w:fldCharType="separate"/>
        </w:r>
        <w:r w:rsidR="002C299D">
          <w:rPr>
            <w:noProof/>
            <w:webHidden/>
          </w:rPr>
          <w:t>7</w:t>
        </w:r>
        <w:r w:rsidR="002C299D">
          <w:rPr>
            <w:noProof/>
            <w:webHidden/>
          </w:rPr>
          <w:fldChar w:fldCharType="end"/>
        </w:r>
      </w:hyperlink>
    </w:p>
    <w:p w14:paraId="4DAB97C5" w14:textId="7E5F0DEE" w:rsidR="002C299D" w:rsidRDefault="000A068F">
      <w:pPr>
        <w:pStyle w:val="TOC1"/>
        <w:rPr>
          <w:rFonts w:asciiTheme="minorHAnsi" w:eastAsiaTheme="minorEastAsia" w:hAnsiTheme="minorHAnsi" w:cstheme="minorBidi"/>
          <w:noProof/>
          <w:sz w:val="22"/>
          <w:szCs w:val="22"/>
          <w:lang w:val="sr-Latn-RS" w:eastAsia="sr-Latn-RS"/>
        </w:rPr>
      </w:pPr>
      <w:hyperlink w:anchor="_Toc206939053" w:history="1">
        <w:r w:rsidR="002C299D" w:rsidRPr="00236F99">
          <w:rPr>
            <w:rStyle w:val="Hyperlink"/>
            <w:rFonts w:ascii="Garamond" w:hAnsi="Garamond"/>
            <w:noProof/>
          </w:rPr>
          <w:t>3.</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Participation in commercial negotiations / Second round of receipt of bids</w:t>
        </w:r>
        <w:r w:rsidR="002C299D">
          <w:rPr>
            <w:noProof/>
            <w:webHidden/>
          </w:rPr>
          <w:tab/>
        </w:r>
        <w:r w:rsidR="002C299D">
          <w:rPr>
            <w:noProof/>
            <w:webHidden/>
          </w:rPr>
          <w:fldChar w:fldCharType="begin"/>
        </w:r>
        <w:r w:rsidR="002C299D">
          <w:rPr>
            <w:noProof/>
            <w:webHidden/>
          </w:rPr>
          <w:instrText xml:space="preserve"> PAGEREF _Toc206939053 \h </w:instrText>
        </w:r>
        <w:r w:rsidR="002C299D">
          <w:rPr>
            <w:noProof/>
            <w:webHidden/>
          </w:rPr>
        </w:r>
        <w:r w:rsidR="002C299D">
          <w:rPr>
            <w:noProof/>
            <w:webHidden/>
          </w:rPr>
          <w:fldChar w:fldCharType="separate"/>
        </w:r>
        <w:r w:rsidR="002C299D">
          <w:rPr>
            <w:noProof/>
            <w:webHidden/>
          </w:rPr>
          <w:t>12</w:t>
        </w:r>
        <w:r w:rsidR="002C299D">
          <w:rPr>
            <w:noProof/>
            <w:webHidden/>
          </w:rPr>
          <w:fldChar w:fldCharType="end"/>
        </w:r>
      </w:hyperlink>
    </w:p>
    <w:p w14:paraId="4AEA3E60" w14:textId="5E4B0E01" w:rsidR="002C299D" w:rsidRDefault="000A068F">
      <w:pPr>
        <w:pStyle w:val="TOC1"/>
        <w:rPr>
          <w:rFonts w:asciiTheme="minorHAnsi" w:eastAsiaTheme="minorEastAsia" w:hAnsiTheme="minorHAnsi" w:cstheme="minorBidi"/>
          <w:noProof/>
          <w:sz w:val="22"/>
          <w:szCs w:val="22"/>
          <w:lang w:val="sr-Latn-RS" w:eastAsia="sr-Latn-RS"/>
        </w:rPr>
      </w:pPr>
      <w:hyperlink w:anchor="_Toc206939054" w:history="1">
        <w:r w:rsidR="002C299D" w:rsidRPr="00236F99">
          <w:rPr>
            <w:rStyle w:val="Hyperlink"/>
            <w:rFonts w:ascii="Garamond" w:hAnsi="Garamond"/>
            <w:noProof/>
          </w:rPr>
          <w:t>4.</w:t>
        </w:r>
        <w:r w:rsidR="002C299D">
          <w:rPr>
            <w:rFonts w:asciiTheme="minorHAnsi" w:eastAsiaTheme="minorEastAsia" w:hAnsiTheme="minorHAnsi" w:cstheme="minorBidi"/>
            <w:noProof/>
            <w:sz w:val="22"/>
            <w:szCs w:val="22"/>
            <w:lang w:val="sr-Latn-RS" w:eastAsia="sr-Latn-RS"/>
          </w:rPr>
          <w:tab/>
        </w:r>
        <w:r w:rsidR="002C299D" w:rsidRPr="00236F99">
          <w:rPr>
            <w:rStyle w:val="Hyperlink"/>
            <w:noProof/>
          </w:rPr>
          <w:t>Withdrawal from participation in the MTR suppliers selection procedure</w:t>
        </w:r>
        <w:r w:rsidR="002C299D">
          <w:rPr>
            <w:noProof/>
            <w:webHidden/>
          </w:rPr>
          <w:tab/>
        </w:r>
        <w:r w:rsidR="002C299D">
          <w:rPr>
            <w:noProof/>
            <w:webHidden/>
          </w:rPr>
          <w:fldChar w:fldCharType="begin"/>
        </w:r>
        <w:r w:rsidR="002C299D">
          <w:rPr>
            <w:noProof/>
            <w:webHidden/>
          </w:rPr>
          <w:instrText xml:space="preserve"> PAGEREF _Toc206939054 \h </w:instrText>
        </w:r>
        <w:r w:rsidR="002C299D">
          <w:rPr>
            <w:noProof/>
            <w:webHidden/>
          </w:rPr>
        </w:r>
        <w:r w:rsidR="002C299D">
          <w:rPr>
            <w:noProof/>
            <w:webHidden/>
          </w:rPr>
          <w:fldChar w:fldCharType="separate"/>
        </w:r>
        <w:r w:rsidR="002C299D">
          <w:rPr>
            <w:noProof/>
            <w:webHidden/>
          </w:rPr>
          <w:t>15</w:t>
        </w:r>
        <w:r w:rsidR="002C299D">
          <w:rPr>
            <w:noProof/>
            <w:webHidden/>
          </w:rPr>
          <w:fldChar w:fldCharType="end"/>
        </w:r>
      </w:hyperlink>
    </w:p>
    <w:p w14:paraId="5D9DEB87" w14:textId="10D6DB39" w:rsidR="008601C9" w:rsidRDefault="005041BD">
      <w:pPr>
        <w:pStyle w:val="TOC1"/>
      </w:pPr>
      <w:r>
        <w:fldChar w:fldCharType="end"/>
      </w:r>
    </w:p>
    <w:p w14:paraId="0E61912F" w14:textId="77777777" w:rsidR="008601C9" w:rsidRDefault="008601C9">
      <w:pPr>
        <w:rPr>
          <w:sz w:val="24"/>
        </w:rPr>
      </w:pPr>
    </w:p>
    <w:p w14:paraId="500B6435" w14:textId="77777777" w:rsidR="008601C9" w:rsidRDefault="008601C9">
      <w:pPr>
        <w:rPr>
          <w:sz w:val="24"/>
        </w:rPr>
      </w:pPr>
    </w:p>
    <w:p w14:paraId="60101E91" w14:textId="77777777" w:rsidR="008601C9" w:rsidRDefault="008601C9">
      <w:bookmarkStart w:id="0" w:name="_Toc240425841"/>
    </w:p>
    <w:bookmarkEnd w:id="0"/>
    <w:p w14:paraId="77DD5A13" w14:textId="77777777" w:rsidR="008601C9" w:rsidRDefault="008601C9">
      <w:pPr>
        <w:spacing w:before="120" w:after="120" w:line="276" w:lineRule="auto"/>
        <w:jc w:val="both"/>
        <w:rPr>
          <w:sz w:val="24"/>
        </w:rPr>
      </w:pPr>
    </w:p>
    <w:p w14:paraId="01D58CFB" w14:textId="77777777" w:rsidR="008601C9" w:rsidRDefault="008601C9">
      <w:pPr>
        <w:pStyle w:val="Footer"/>
        <w:tabs>
          <w:tab w:val="clear" w:pos="4677"/>
          <w:tab w:val="center" w:pos="709"/>
        </w:tabs>
        <w:spacing w:before="120" w:after="120" w:line="276" w:lineRule="auto"/>
        <w:ind w:left="780"/>
        <w:jc w:val="both"/>
        <w:rPr>
          <w:rFonts w:cs="Arial"/>
          <w:sz w:val="24"/>
        </w:rPr>
      </w:pPr>
    </w:p>
    <w:p w14:paraId="788E393F" w14:textId="77777777" w:rsidR="008601C9" w:rsidRDefault="008601C9">
      <w:pPr>
        <w:rPr>
          <w:sz w:val="24"/>
        </w:rPr>
      </w:pPr>
    </w:p>
    <w:p w14:paraId="03370B59" w14:textId="71202974" w:rsidR="008601C9" w:rsidRDefault="005041BD">
      <w:pPr>
        <w:pStyle w:val="P68B1DB1-Heading14"/>
        <w:pageBreakBefore/>
        <w:numPr>
          <w:ilvl w:val="0"/>
          <w:numId w:val="2"/>
        </w:numPr>
        <w:spacing w:after="240" w:line="276" w:lineRule="auto"/>
        <w:jc w:val="both"/>
      </w:pPr>
      <w:bookmarkStart w:id="1" w:name="_Toc206939043"/>
      <w:r>
        <w:lastRenderedPageBreak/>
        <w:t>Access to the SAP NetWeaver portal</w:t>
      </w:r>
      <w:bookmarkEnd w:id="1"/>
    </w:p>
    <w:p w14:paraId="08439711" w14:textId="14FAFB6A" w:rsidR="008601C9" w:rsidRDefault="005041BD">
      <w:r>
        <w:rPr>
          <w:b/>
        </w:rPr>
        <w:t xml:space="preserve"> </w:t>
      </w:r>
      <w:r>
        <w:t xml:space="preserve">Access to the SAP NetWeaver portal is available via the following link: </w:t>
      </w:r>
      <w:hyperlink r:id="rId11" w:history="1">
        <w:r>
          <w:rPr>
            <w:rStyle w:val="Hyperlink"/>
          </w:rPr>
          <w:t>https://srm.nis.rs/</w:t>
        </w:r>
      </w:hyperlink>
    </w:p>
    <w:p w14:paraId="606D8CCD" w14:textId="77777777" w:rsidR="008601C9" w:rsidRDefault="008601C9">
      <w:pPr>
        <w:rPr>
          <w:b/>
        </w:rPr>
      </w:pPr>
    </w:p>
    <w:p w14:paraId="2407285E" w14:textId="2FCE9702" w:rsidR="008601C9" w:rsidRDefault="005041BD">
      <w:pPr>
        <w:pStyle w:val="P68B1DB1-Normal5"/>
      </w:pPr>
      <w:r>
        <w:t>First login and password activation</w:t>
      </w:r>
    </w:p>
    <w:p w14:paraId="23840038" w14:textId="77777777" w:rsidR="008601C9" w:rsidRDefault="008601C9">
      <w:pPr>
        <w:rPr>
          <w:b/>
        </w:rPr>
      </w:pPr>
    </w:p>
    <w:p w14:paraId="580476FC" w14:textId="714F2335" w:rsidR="008601C9" w:rsidRDefault="005041BD">
      <w:pPr>
        <w:spacing w:after="160" w:line="259" w:lineRule="auto"/>
      </w:pPr>
      <w:r>
        <w:t>Enter the username and the initial password (received via email), then change the password to your personal one.</w:t>
      </w:r>
    </w:p>
    <w:p w14:paraId="3E558DF8" w14:textId="6E38A89C" w:rsidR="008601C9" w:rsidRDefault="008601C9">
      <w:pPr>
        <w:spacing w:before="120" w:after="120"/>
        <w:ind w:firstLine="357"/>
        <w:jc w:val="both"/>
        <w:rPr>
          <w:sz w:val="24"/>
        </w:rPr>
      </w:pPr>
    </w:p>
    <w:p w14:paraId="0EA96368" w14:textId="084C0694" w:rsidR="008601C9" w:rsidRDefault="005041BD">
      <w:pPr>
        <w:spacing w:before="120" w:after="120"/>
        <w:ind w:firstLine="357"/>
        <w:jc w:val="center"/>
        <w:rPr>
          <w:sz w:val="24"/>
        </w:rPr>
      </w:pPr>
      <w:r>
        <w:rPr>
          <w:noProof/>
          <w:lang w:val="sr-Latn-RS" w:eastAsia="sr-Latn-RS"/>
        </w:rPr>
        <w:drawing>
          <wp:inline distT="0" distB="0" distL="0" distR="0" wp14:anchorId="67A51203" wp14:editId="5E6BBF28">
            <wp:extent cx="5131435" cy="28060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1435" cy="2806030"/>
                    </a:xfrm>
                    <a:prstGeom prst="rect">
                      <a:avLst/>
                    </a:prstGeom>
                  </pic:spPr>
                </pic:pic>
              </a:graphicData>
            </a:graphic>
          </wp:inline>
        </w:drawing>
      </w:r>
    </w:p>
    <w:p w14:paraId="06B8C688" w14:textId="77777777" w:rsidR="008601C9" w:rsidRDefault="005041BD">
      <w:pPr>
        <w:pStyle w:val="P68B1DB1-Normal6"/>
        <w:spacing w:before="120"/>
        <w:jc w:val="center"/>
      </w:pPr>
      <w:r>
        <w:rPr>
          <w:noProof/>
          <w:lang w:val="sr-Latn-RS" w:eastAsia="sr-Latn-RS"/>
        </w:rPr>
        <w:drawing>
          <wp:inline distT="0" distB="0" distL="0" distR="0" wp14:anchorId="70179022" wp14:editId="53016DF3">
            <wp:extent cx="4926797" cy="2672140"/>
            <wp:effectExtent l="19050" t="0" r="7153"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926797" cy="2672140"/>
                    </a:xfrm>
                    <a:prstGeom prst="rect">
                      <a:avLst/>
                    </a:prstGeom>
                    <a:noFill/>
                    <a:ln w="9525">
                      <a:noFill/>
                      <a:miter lim="800000"/>
                      <a:headEnd/>
                      <a:tailEnd/>
                    </a:ln>
                  </pic:spPr>
                </pic:pic>
              </a:graphicData>
            </a:graphic>
          </wp:inline>
        </w:drawing>
      </w:r>
    </w:p>
    <w:p w14:paraId="74041A43" w14:textId="5B0090FA" w:rsidR="008601C9" w:rsidRDefault="005041BD">
      <w:pPr>
        <w:spacing w:before="120"/>
        <w:ind w:left="360"/>
        <w:jc w:val="both"/>
      </w:pPr>
      <w:r>
        <w:t>For entering a new password, the following rules shall apply:</w:t>
      </w:r>
    </w:p>
    <w:p w14:paraId="7B168405" w14:textId="6E46E5AE" w:rsidR="008601C9" w:rsidRDefault="005041BD">
      <w:pPr>
        <w:pStyle w:val="ListParagraph"/>
        <w:numPr>
          <w:ilvl w:val="0"/>
          <w:numId w:val="29"/>
        </w:numPr>
        <w:ind w:left="714" w:hanging="357"/>
        <w:jc w:val="both"/>
      </w:pPr>
      <w:r>
        <w:t>minimum length is 8 characters</w:t>
      </w:r>
    </w:p>
    <w:p w14:paraId="29D3BCB6" w14:textId="5623981D" w:rsidR="008601C9" w:rsidRDefault="005041BD">
      <w:pPr>
        <w:pStyle w:val="ListParagraph"/>
        <w:numPr>
          <w:ilvl w:val="0"/>
          <w:numId w:val="29"/>
        </w:numPr>
        <w:ind w:left="714" w:hanging="357"/>
        <w:jc w:val="both"/>
      </w:pPr>
      <w:r>
        <w:t>it must contain at least one digit (0 to 9)</w:t>
      </w:r>
    </w:p>
    <w:p w14:paraId="3AFB6690" w14:textId="35585503" w:rsidR="008601C9" w:rsidRDefault="005041BD">
      <w:pPr>
        <w:pStyle w:val="ListParagraph"/>
        <w:numPr>
          <w:ilvl w:val="0"/>
          <w:numId w:val="29"/>
        </w:numPr>
        <w:ind w:left="714" w:hanging="357"/>
        <w:jc w:val="both"/>
      </w:pPr>
      <w:r>
        <w:t>it must contain at least four letters, including at least one lowercase letter</w:t>
      </w:r>
    </w:p>
    <w:p w14:paraId="599A70FC" w14:textId="10F6AF47" w:rsidR="008601C9" w:rsidRDefault="005041BD">
      <w:pPr>
        <w:pStyle w:val="ListParagraph"/>
        <w:numPr>
          <w:ilvl w:val="0"/>
          <w:numId w:val="29"/>
        </w:numPr>
        <w:ind w:left="714" w:hanging="357"/>
        <w:jc w:val="both"/>
      </w:pPr>
      <w:r>
        <w:t>every 2 months (60 days) the system will ask you to change your password again.</w:t>
      </w:r>
    </w:p>
    <w:p w14:paraId="14ED691D" w14:textId="7771BFAF" w:rsidR="008601C9" w:rsidRDefault="005041BD">
      <w:pPr>
        <w:pStyle w:val="ListParagraph"/>
        <w:numPr>
          <w:ilvl w:val="0"/>
          <w:numId w:val="29"/>
        </w:numPr>
        <w:ind w:left="714" w:hanging="357"/>
        <w:jc w:val="both"/>
      </w:pPr>
      <w:r>
        <w:t>in case you have not logged in to the system for more than 75 days, the old password will be deactivated, and you will need to submit a request for password initialization</w:t>
      </w:r>
    </w:p>
    <w:p w14:paraId="72E630C9" w14:textId="52493696" w:rsidR="008601C9" w:rsidRDefault="005041BD">
      <w:pPr>
        <w:pStyle w:val="ListParagraph"/>
        <w:numPr>
          <w:ilvl w:val="0"/>
          <w:numId w:val="29"/>
        </w:numPr>
        <w:ind w:left="714" w:hanging="357"/>
        <w:jc w:val="both"/>
      </w:pPr>
      <w:r>
        <w:lastRenderedPageBreak/>
        <w:t>it must not contain reserved words, such as the Company name "NIS" and the program name "SAP"</w:t>
      </w:r>
    </w:p>
    <w:p w14:paraId="03EA7227" w14:textId="4EA70C3D" w:rsidR="008601C9" w:rsidRDefault="005041BD">
      <w:pPr>
        <w:pStyle w:val="ListParagraph"/>
        <w:numPr>
          <w:ilvl w:val="0"/>
          <w:numId w:val="29"/>
        </w:numPr>
        <w:ind w:left="714" w:hanging="357"/>
        <w:jc w:val="both"/>
      </w:pPr>
      <w:r>
        <w:t>the new password must be different from the previous 15 passwords</w:t>
      </w:r>
    </w:p>
    <w:p w14:paraId="542A01A2" w14:textId="40140CB0" w:rsidR="008601C9" w:rsidRDefault="005041BD">
      <w:pPr>
        <w:pStyle w:val="ListParagraph"/>
        <w:numPr>
          <w:ilvl w:val="0"/>
          <w:numId w:val="29"/>
        </w:numPr>
        <w:ind w:left="714" w:hanging="357"/>
        <w:jc w:val="both"/>
      </w:pPr>
      <w:r>
        <w:t>at least three characters must be distinguished from the previous password</w:t>
      </w:r>
    </w:p>
    <w:p w14:paraId="06EBC791" w14:textId="77777777" w:rsidR="008601C9" w:rsidRDefault="005041BD">
      <w:pPr>
        <w:spacing w:before="120"/>
        <w:ind w:left="360"/>
        <w:jc w:val="both"/>
      </w:pPr>
      <w:r>
        <w:t>We recommend not using simple passwords (such as date of birth, combinations of characters obtained by pressing consecutive keys on the keyboard, like '123', '765', 'qwe', 'qaz', 'poi').</w:t>
      </w:r>
    </w:p>
    <w:p w14:paraId="0F5CE30A" w14:textId="386B5C0C" w:rsidR="008601C9" w:rsidRDefault="005041BD">
      <w:pPr>
        <w:spacing w:before="120"/>
        <w:ind w:left="360"/>
        <w:jc w:val="both"/>
      </w:pPr>
      <w:r>
        <w:t>After successfully entering the new password, you will use the newly created password for future logins.</w:t>
      </w:r>
    </w:p>
    <w:p w14:paraId="245BC51C" w14:textId="77777777" w:rsidR="008601C9" w:rsidRDefault="005041BD">
      <w:pPr>
        <w:pStyle w:val="P68B1DB1-Heading27"/>
        <w:numPr>
          <w:ilvl w:val="1"/>
          <w:numId w:val="2"/>
        </w:numPr>
      </w:pPr>
      <w:bookmarkStart w:id="2" w:name="_Toc206939044"/>
      <w:r>
        <w:t>Submitting a request for password initialization</w:t>
      </w:r>
      <w:bookmarkEnd w:id="2"/>
    </w:p>
    <w:p w14:paraId="3A63A8DD" w14:textId="77777777" w:rsidR="008601C9" w:rsidRDefault="008601C9">
      <w:pPr>
        <w:ind w:firstLine="284"/>
        <w:jc w:val="both"/>
        <w:rPr>
          <w:sz w:val="24"/>
        </w:rPr>
      </w:pPr>
    </w:p>
    <w:p w14:paraId="1C520346" w14:textId="63D965AD" w:rsidR="008601C9" w:rsidRDefault="005041BD">
      <w:pPr>
        <w:spacing w:after="160" w:line="259" w:lineRule="auto"/>
      </w:pPr>
      <w:r>
        <w:t xml:space="preserve">On the login page click on the </w:t>
      </w:r>
      <w:r>
        <w:rPr>
          <w:b/>
        </w:rPr>
        <w:t>"Forgot your password?"</w:t>
      </w:r>
    </w:p>
    <w:p w14:paraId="451C44A4" w14:textId="77777777" w:rsidR="008601C9" w:rsidRDefault="005041BD">
      <w:pPr>
        <w:spacing w:after="160" w:line="259" w:lineRule="auto"/>
        <w:rPr>
          <w:color w:val="000000"/>
        </w:rPr>
      </w:pPr>
      <w:r>
        <w:rPr>
          <w:noProof/>
          <w:color w:val="000000"/>
          <w:lang w:val="sr-Latn-RS" w:eastAsia="sr-Latn-RS"/>
        </w:rPr>
        <w:drawing>
          <wp:anchor distT="0" distB="0" distL="114300" distR="114300" simplePos="0" relativeHeight="251656704" behindDoc="0" locked="0" layoutInCell="1" allowOverlap="1" wp14:anchorId="5A6F231B" wp14:editId="0A743129">
            <wp:simplePos x="0" y="0"/>
            <wp:positionH relativeFrom="column">
              <wp:posOffset>3906299</wp:posOffset>
            </wp:positionH>
            <wp:positionV relativeFrom="paragraph">
              <wp:posOffset>10353</wp:posOffset>
            </wp:positionV>
            <wp:extent cx="123825" cy="152400"/>
            <wp:effectExtent l="0" t="0" r="9525" b="0"/>
            <wp:wrapNone/>
            <wp:docPr id="462" name="Picture 462"/>
            <wp:cNvGraphicFramePr/>
            <a:graphic xmlns:a="http://schemas.openxmlformats.org/drawingml/2006/main">
              <a:graphicData uri="http://schemas.openxmlformats.org/drawingml/2006/picture">
                <pic:pic xmlns:pic="http://schemas.openxmlformats.org/drawingml/2006/picture">
                  <pic:nvPicPr>
                    <pic:cNvPr id="5" name="Рисунок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Fill in the form with the required data. </w:t>
      </w:r>
      <w:r>
        <w:rPr>
          <w:color w:val="000000"/>
        </w:rPr>
        <w:t xml:space="preserve">Fields marked with the symbol       are mandatory for completion. </w:t>
      </w:r>
      <w:r>
        <w:t xml:space="preserve"> </w:t>
      </w:r>
    </w:p>
    <w:p w14:paraId="6D90FD4B" w14:textId="1E198B33" w:rsidR="008601C9" w:rsidRDefault="005041BD">
      <w:pPr>
        <w:spacing w:after="160" w:line="259" w:lineRule="auto"/>
      </w:pPr>
      <w:r>
        <w:t>The new initial password will be sent to your registered email, and then you will change it as you did during the first login, following the password creation rules</w:t>
      </w:r>
      <w:bookmarkStart w:id="3" w:name="_Toc501559045"/>
      <w:r>
        <w:t>.</w:t>
      </w:r>
    </w:p>
    <w:p w14:paraId="73D4BA01" w14:textId="6BC4878C" w:rsidR="008601C9" w:rsidRDefault="005041BD">
      <w:pPr>
        <w:pStyle w:val="P68B1DB1-Heading27"/>
        <w:numPr>
          <w:ilvl w:val="1"/>
          <w:numId w:val="2"/>
        </w:numPr>
      </w:pPr>
      <w:bookmarkStart w:id="4" w:name="_Toc206939045"/>
      <w:r>
        <w:t>Submitting a request for changing the Company email address</w:t>
      </w:r>
      <w:bookmarkEnd w:id="3"/>
      <w:bookmarkEnd w:id="4"/>
    </w:p>
    <w:p w14:paraId="42F0A695" w14:textId="77777777" w:rsidR="008601C9" w:rsidRDefault="008601C9"/>
    <w:p w14:paraId="25338376" w14:textId="4B540A18" w:rsidR="008601C9" w:rsidRDefault="005041BD">
      <w:pPr>
        <w:spacing w:after="160" w:line="259" w:lineRule="auto"/>
      </w:pPr>
      <w:r>
        <w:t xml:space="preserve">On the portal access page, click on </w:t>
      </w:r>
      <w:r>
        <w:rPr>
          <w:b/>
        </w:rPr>
        <w:t>"</w:t>
      </w:r>
      <w:r w:rsidR="00A52C9D">
        <w:rPr>
          <w:b/>
        </w:rPr>
        <w:t xml:space="preserve">Want to change registrated e-mail address of </w:t>
      </w:r>
      <w:r w:rsidR="00774BB3">
        <w:rPr>
          <w:b/>
        </w:rPr>
        <w:t>your</w:t>
      </w:r>
      <w:r w:rsidR="00A52C9D">
        <w:rPr>
          <w:b/>
        </w:rPr>
        <w:t xml:space="preserve"> company?</w:t>
      </w:r>
      <w:r>
        <w:rPr>
          <w:b/>
        </w:rPr>
        <w:t>"</w:t>
      </w:r>
    </w:p>
    <w:p w14:paraId="1455BF9D" w14:textId="5D2A7C3F" w:rsidR="00C64A49" w:rsidRDefault="005041BD">
      <w:pPr>
        <w:spacing w:after="160" w:line="259" w:lineRule="auto"/>
      </w:pPr>
      <w:r>
        <w:t>Fill in the form and submit your request.</w:t>
      </w:r>
    </w:p>
    <w:p w14:paraId="5387ECAB" w14:textId="60072C57" w:rsidR="00C64A49" w:rsidRDefault="00C64A49" w:rsidP="00C64A49">
      <w:pPr>
        <w:spacing w:after="160" w:line="259" w:lineRule="auto"/>
        <w:jc w:val="center"/>
      </w:pPr>
      <w:r>
        <w:rPr>
          <w:noProof/>
          <w:lang w:val="sr-Latn-RS" w:eastAsia="sr-Latn-RS"/>
        </w:rPr>
        <w:drawing>
          <wp:inline distT="0" distB="0" distL="0" distR="0" wp14:anchorId="348389F3" wp14:editId="3C6D166D">
            <wp:extent cx="6479540" cy="364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1.png"/>
                    <pic:cNvPicPr/>
                  </pic:nvPicPr>
                  <pic:blipFill>
                    <a:blip r:embed="rId15">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054F436E" w14:textId="1B3444B5" w:rsidR="008601C9" w:rsidRDefault="008601C9">
      <w:pPr>
        <w:pStyle w:val="P68B1DB1-Normal6"/>
        <w:jc w:val="center"/>
      </w:pPr>
    </w:p>
    <w:p w14:paraId="4CDA8CF4" w14:textId="256E29D9" w:rsidR="008601C9" w:rsidRDefault="008601C9">
      <w:pPr>
        <w:rPr>
          <w:sz w:val="24"/>
        </w:rPr>
      </w:pPr>
    </w:p>
    <w:p w14:paraId="4CD2E8E8" w14:textId="659DB634" w:rsidR="008601C9" w:rsidRDefault="005041BD">
      <w:pPr>
        <w:pStyle w:val="Heading1"/>
        <w:pageBreakBefore/>
        <w:numPr>
          <w:ilvl w:val="0"/>
          <w:numId w:val="2"/>
        </w:numPr>
        <w:spacing w:before="120" w:after="0"/>
        <w:rPr>
          <w:rFonts w:cs="Arial"/>
        </w:rPr>
      </w:pPr>
      <w:bookmarkStart w:id="5" w:name="_Toc206939046"/>
      <w:r>
        <w:rPr>
          <w:rFonts w:cs="Arial"/>
        </w:rPr>
        <w:lastRenderedPageBreak/>
        <w:t xml:space="preserve">Work on the electronic platform </w:t>
      </w:r>
      <w:r>
        <w:rPr>
          <w:sz w:val="28"/>
        </w:rPr>
        <w:t>SAP NetWeaver portal</w:t>
      </w:r>
      <w:bookmarkEnd w:id="5"/>
    </w:p>
    <w:p w14:paraId="523DE871" w14:textId="17BEA437" w:rsidR="008601C9" w:rsidRDefault="005041BD">
      <w:pPr>
        <w:pStyle w:val="P68B1DB1-Heading27"/>
        <w:numPr>
          <w:ilvl w:val="1"/>
          <w:numId w:val="2"/>
        </w:numPr>
      </w:pPr>
      <w:bookmarkStart w:id="6" w:name="_Toc206939047"/>
      <w:r>
        <w:t>Review of the list of MTR supplier selection procedures</w:t>
      </w:r>
      <w:bookmarkEnd w:id="6"/>
    </w:p>
    <w:p w14:paraId="07AE823D" w14:textId="44C4C4F4" w:rsidR="008601C9" w:rsidRDefault="008601C9"/>
    <w:p w14:paraId="09648C9F" w14:textId="1198B31D" w:rsidR="008601C9" w:rsidRDefault="005041BD">
      <w:r>
        <w:t xml:space="preserve">After a successful login, the user accesses their workspace on the </w:t>
      </w:r>
      <w:r>
        <w:rPr>
          <w:rFonts w:ascii="Calibri" w:hAnsi="Calibri" w:cs="Calibri"/>
          <w:color w:val="000000"/>
          <w:sz w:val="22"/>
        </w:rPr>
        <w:t>SAP NetWeaver portal</w:t>
      </w:r>
      <w:r>
        <w:t>.</w:t>
      </w:r>
    </w:p>
    <w:p w14:paraId="71736C14" w14:textId="77777777" w:rsidR="008601C9" w:rsidRDefault="008601C9"/>
    <w:p w14:paraId="5F69CBCB" w14:textId="55A72364" w:rsidR="008601C9" w:rsidRDefault="005041BD">
      <w:r>
        <w:t xml:space="preserve">To go to the overview of the list of procedures for the selection of material supplier, go to the "Procedures for </w:t>
      </w:r>
      <w:r w:rsidR="005374C9">
        <w:t xml:space="preserve">supply of </w:t>
      </w:r>
      <w:r>
        <w:t>materials" tab.</w:t>
      </w:r>
    </w:p>
    <w:p w14:paraId="0F35A3DF" w14:textId="77777777" w:rsidR="008601C9" w:rsidRDefault="008601C9"/>
    <w:p w14:paraId="4BC49B7B" w14:textId="3F3946CD" w:rsidR="008601C9" w:rsidRDefault="005041BD">
      <w:r>
        <w:t>By automation, the list shows active procedures: published procedures and procedures for which the basic offers are currently being received or updated offers during commercial negotiations.</w:t>
      </w:r>
    </w:p>
    <w:p w14:paraId="135E0BDB" w14:textId="4C10306D" w:rsidR="00DD012D" w:rsidRDefault="00DD012D"/>
    <w:p w14:paraId="04A2EE9E" w14:textId="3D382893" w:rsidR="008601C9" w:rsidRPr="00DD012D" w:rsidRDefault="00DD012D" w:rsidP="00DD012D">
      <w:r>
        <w:rPr>
          <w:noProof/>
          <w:lang w:val="sr-Latn-RS" w:eastAsia="sr-Latn-RS"/>
        </w:rPr>
        <w:drawing>
          <wp:inline distT="0" distB="0" distL="0" distR="0" wp14:anchorId="64F7B15F" wp14:editId="7B1DF745">
            <wp:extent cx="6479540" cy="2204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2204085"/>
                    </a:xfrm>
                    <a:prstGeom prst="rect">
                      <a:avLst/>
                    </a:prstGeom>
                  </pic:spPr>
                </pic:pic>
              </a:graphicData>
            </a:graphic>
          </wp:inline>
        </w:drawing>
      </w:r>
    </w:p>
    <w:p w14:paraId="0D29DD51" w14:textId="325B71BA" w:rsidR="008601C9" w:rsidRDefault="005041BD">
      <w:r>
        <w:t>At the top of the screen, you can perform a search using filters.</w:t>
      </w:r>
    </w:p>
    <w:p w14:paraId="316239D9" w14:textId="77777777" w:rsidR="008601C9" w:rsidRDefault="008601C9"/>
    <w:p w14:paraId="205202BD" w14:textId="52DD76EC" w:rsidR="008601C9" w:rsidRDefault="005041BD">
      <w:r>
        <w:t>To display the completed procedures, set the "</w:t>
      </w:r>
      <w:r w:rsidR="00DD012D">
        <w:t>Show finished</w:t>
      </w:r>
      <w:r>
        <w:t>" indicator.</w:t>
      </w:r>
    </w:p>
    <w:p w14:paraId="01A2A26D" w14:textId="77777777" w:rsidR="008601C9" w:rsidRDefault="008601C9">
      <w:pPr>
        <w:ind w:firstLine="425"/>
        <w:contextualSpacing/>
        <w:rPr>
          <w:sz w:val="24"/>
        </w:rPr>
      </w:pPr>
    </w:p>
    <w:p w14:paraId="055BD31E" w14:textId="77777777" w:rsidR="00DE1A2B" w:rsidRDefault="005041BD" w:rsidP="00DE1A2B">
      <w:pPr>
        <w:pStyle w:val="P68B1DB1-Heading27"/>
        <w:numPr>
          <w:ilvl w:val="1"/>
          <w:numId w:val="2"/>
        </w:numPr>
      </w:pPr>
      <w:bookmarkStart w:id="7" w:name="_Toc206939048"/>
      <w:r>
        <w:t>Procedure information overview: list of lots and the organizer’s document package</w:t>
      </w:r>
      <w:bookmarkEnd w:id="7"/>
    </w:p>
    <w:p w14:paraId="79FB16A9" w14:textId="77777777" w:rsidR="00694920" w:rsidRDefault="00694920"/>
    <w:p w14:paraId="0B90A77B" w14:textId="5BB997A2" w:rsidR="006C2156" w:rsidRDefault="005041BD">
      <w:r>
        <w:t>In the list of procedures, find the one you want, mark the line and click on "Go to lots".</w:t>
      </w:r>
    </w:p>
    <w:p w14:paraId="215CCBC1" w14:textId="77777777" w:rsidR="006C2156" w:rsidRDefault="006C2156"/>
    <w:p w14:paraId="4D3675F6" w14:textId="420D92DB" w:rsidR="008601C9" w:rsidRDefault="006C2156" w:rsidP="00F51F70">
      <w:r>
        <w:rPr>
          <w:noProof/>
          <w:lang w:val="sr-Latn-RS" w:eastAsia="sr-Latn-RS"/>
        </w:rPr>
        <w:drawing>
          <wp:inline distT="0" distB="0" distL="0" distR="0" wp14:anchorId="6E7796D9" wp14:editId="4B0EAEF4">
            <wp:extent cx="6479540" cy="421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9540" cy="421640"/>
                    </a:xfrm>
                    <a:prstGeom prst="rect">
                      <a:avLst/>
                    </a:prstGeom>
                  </pic:spPr>
                </pic:pic>
              </a:graphicData>
            </a:graphic>
          </wp:inline>
        </w:drawing>
      </w:r>
    </w:p>
    <w:p w14:paraId="6F63F555" w14:textId="2085999C" w:rsidR="008601C9" w:rsidRDefault="008601C9">
      <w:pPr>
        <w:ind w:right="-2"/>
        <w:rPr>
          <w:sz w:val="24"/>
        </w:rPr>
      </w:pPr>
    </w:p>
    <w:p w14:paraId="5D601950" w14:textId="13F44339" w:rsidR="00F51F70" w:rsidRDefault="005041BD">
      <w:r>
        <w:t>The screen with the list of lots in the upper part and the organizer's documentation in the lower part of the screen will open.</w:t>
      </w:r>
    </w:p>
    <w:p w14:paraId="01324D9B" w14:textId="5466CABF" w:rsidR="008601C9" w:rsidRDefault="00F51F70">
      <w:r>
        <w:rPr>
          <w:noProof/>
          <w:lang w:val="sr-Latn-RS" w:eastAsia="sr-Latn-RS"/>
        </w:rPr>
        <w:drawing>
          <wp:inline distT="0" distB="0" distL="0" distR="0" wp14:anchorId="531A8725" wp14:editId="1CA358F9">
            <wp:extent cx="6479540" cy="15424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9540" cy="1542415"/>
                    </a:xfrm>
                    <a:prstGeom prst="rect">
                      <a:avLst/>
                    </a:prstGeom>
                  </pic:spPr>
                </pic:pic>
              </a:graphicData>
            </a:graphic>
          </wp:inline>
        </w:drawing>
      </w:r>
    </w:p>
    <w:p w14:paraId="31CA44E3" w14:textId="702FB95D" w:rsidR="008601C9" w:rsidRDefault="005041BD">
      <w:pPr>
        <w:pStyle w:val="P68B1DB1-Heading27"/>
        <w:numPr>
          <w:ilvl w:val="1"/>
          <w:numId w:val="2"/>
        </w:numPr>
      </w:pPr>
      <w:bookmarkStart w:id="8" w:name="_Toc348444264"/>
      <w:bookmarkStart w:id="9" w:name="_Toc348444355"/>
      <w:bookmarkStart w:id="10" w:name="_Toc348444386"/>
      <w:bookmarkStart w:id="11" w:name="_Toc348446055"/>
      <w:bookmarkStart w:id="12" w:name="_Toc348446088"/>
      <w:bookmarkStart w:id="13" w:name="_Toc348447409"/>
      <w:bookmarkStart w:id="14" w:name="_Toc348444267"/>
      <w:bookmarkStart w:id="15" w:name="_Toc348444358"/>
      <w:bookmarkStart w:id="16" w:name="_Toc348444389"/>
      <w:bookmarkStart w:id="17" w:name="_Toc348446058"/>
      <w:bookmarkStart w:id="18" w:name="_Toc348446091"/>
      <w:bookmarkStart w:id="19" w:name="_Toc348447412"/>
      <w:bookmarkStart w:id="20" w:name="_Toc348444269"/>
      <w:bookmarkStart w:id="21" w:name="_Toc348444360"/>
      <w:bookmarkStart w:id="22" w:name="_Toc348444391"/>
      <w:bookmarkStart w:id="23" w:name="_Toc348446060"/>
      <w:bookmarkStart w:id="24" w:name="_Toc348446093"/>
      <w:bookmarkStart w:id="25" w:name="_Toc348447414"/>
      <w:bookmarkStart w:id="26" w:name="_Toc348444270"/>
      <w:bookmarkStart w:id="27" w:name="_Toc348444361"/>
      <w:bookmarkStart w:id="28" w:name="_Toc348444392"/>
      <w:bookmarkStart w:id="29" w:name="_Toc348446061"/>
      <w:bookmarkStart w:id="30" w:name="_Toc348446094"/>
      <w:bookmarkStart w:id="31" w:name="_Toc348447415"/>
      <w:bookmarkStart w:id="32" w:name="_Toc348444273"/>
      <w:bookmarkStart w:id="33" w:name="_Toc348444364"/>
      <w:bookmarkStart w:id="34" w:name="_Toc348444395"/>
      <w:bookmarkStart w:id="35" w:name="_Toc348446064"/>
      <w:bookmarkStart w:id="36" w:name="_Toc348446097"/>
      <w:bookmarkStart w:id="37" w:name="_Toc348447418"/>
      <w:bookmarkStart w:id="38" w:name="_Toc348444275"/>
      <w:bookmarkStart w:id="39" w:name="_Toc348444366"/>
      <w:bookmarkStart w:id="40" w:name="_Toc348444397"/>
      <w:bookmarkStart w:id="41" w:name="_Toc348446066"/>
      <w:bookmarkStart w:id="42" w:name="_Toc348446099"/>
      <w:bookmarkStart w:id="43" w:name="_Toc348447420"/>
      <w:bookmarkStart w:id="44" w:name="_Toc348444276"/>
      <w:bookmarkStart w:id="45" w:name="_Toc348444367"/>
      <w:bookmarkStart w:id="46" w:name="_Toc348444398"/>
      <w:bookmarkStart w:id="47" w:name="_Toc348446067"/>
      <w:bookmarkStart w:id="48" w:name="_Toc348446100"/>
      <w:bookmarkStart w:id="49" w:name="_Toc348447421"/>
      <w:bookmarkStart w:id="50" w:name="_Toc348444277"/>
      <w:bookmarkStart w:id="51" w:name="_Toc348444368"/>
      <w:bookmarkStart w:id="52" w:name="_Toc348444399"/>
      <w:bookmarkStart w:id="53" w:name="_Toc348446068"/>
      <w:bookmarkStart w:id="54" w:name="_Toc348446101"/>
      <w:bookmarkStart w:id="55" w:name="_Toc348447422"/>
      <w:bookmarkStart w:id="56" w:name="_Toc348444278"/>
      <w:bookmarkStart w:id="57" w:name="_Toc348444369"/>
      <w:bookmarkStart w:id="58" w:name="_Toc348444400"/>
      <w:bookmarkStart w:id="59" w:name="_Toc348446069"/>
      <w:bookmarkStart w:id="60" w:name="_Toc348446102"/>
      <w:bookmarkStart w:id="61" w:name="_Toc348447423"/>
      <w:bookmarkStart w:id="62" w:name="_Toc348444279"/>
      <w:bookmarkStart w:id="63" w:name="_Toc348444370"/>
      <w:bookmarkStart w:id="64" w:name="_Toc348444401"/>
      <w:bookmarkStart w:id="65" w:name="_Toc348446070"/>
      <w:bookmarkStart w:id="66" w:name="_Toc348446103"/>
      <w:bookmarkStart w:id="67" w:name="_Toc348447424"/>
      <w:bookmarkStart w:id="68" w:name="_Toc20693904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lastRenderedPageBreak/>
        <w:t>Preparation of bids for participation in the procedure: entry of contact information</w:t>
      </w:r>
      <w:bookmarkEnd w:id="68"/>
      <w:r>
        <w:t xml:space="preserve"> </w:t>
      </w:r>
    </w:p>
    <w:p w14:paraId="37C17D8D" w14:textId="3242C0FF" w:rsidR="008601C9" w:rsidRDefault="005041BD">
      <w:pPr>
        <w:spacing w:before="120" w:after="120"/>
        <w:ind w:firstLine="357"/>
        <w:jc w:val="both"/>
      </w:pPr>
      <w:r>
        <w:t xml:space="preserve">To switch to the bid formation, you need to select the line with the desired lot and click on the icon </w:t>
      </w:r>
      <w:r w:rsidR="00750505">
        <w:rPr>
          <w:noProof/>
          <w:lang w:val="sr-Latn-RS" w:eastAsia="sr-Latn-RS"/>
        </w:rPr>
        <w:drawing>
          <wp:inline distT="0" distB="0" distL="0" distR="0" wp14:anchorId="1C774E11" wp14:editId="670D7C37">
            <wp:extent cx="1173224" cy="19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5508" cy="205622"/>
                    </a:xfrm>
                    <a:prstGeom prst="rect">
                      <a:avLst/>
                    </a:prstGeom>
                  </pic:spPr>
                </pic:pic>
              </a:graphicData>
            </a:graphic>
          </wp:inline>
        </w:drawing>
      </w:r>
      <w:r w:rsidR="00750505">
        <w:t>.</w:t>
      </w:r>
    </w:p>
    <w:p w14:paraId="45F2D100" w14:textId="65685400" w:rsidR="00C60DBA" w:rsidRDefault="00C60DBA" w:rsidP="00C60DBA">
      <w:pPr>
        <w:spacing w:before="120" w:after="120"/>
        <w:jc w:val="both"/>
      </w:pPr>
      <w:r>
        <w:rPr>
          <w:noProof/>
          <w:lang w:val="sr-Latn-RS" w:eastAsia="sr-Latn-RS"/>
        </w:rPr>
        <w:drawing>
          <wp:inline distT="0" distB="0" distL="0" distR="0" wp14:anchorId="6E6B785C" wp14:editId="64213D89">
            <wp:extent cx="6479540" cy="69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9540" cy="699135"/>
                    </a:xfrm>
                    <a:prstGeom prst="rect">
                      <a:avLst/>
                    </a:prstGeom>
                  </pic:spPr>
                </pic:pic>
              </a:graphicData>
            </a:graphic>
          </wp:inline>
        </w:drawing>
      </w:r>
    </w:p>
    <w:p w14:paraId="14FA4FD6" w14:textId="695A6CC3" w:rsidR="008601C9" w:rsidRDefault="005041BD">
      <w:pPr>
        <w:ind w:firstLine="425"/>
        <w:jc w:val="both"/>
      </w:pPr>
      <w:r>
        <w:t>The screen that opened contains information about the offers of the selected lot and consists of four tabs:</w:t>
      </w:r>
    </w:p>
    <w:p w14:paraId="4D0B574C" w14:textId="77777777" w:rsidR="00750505" w:rsidRDefault="00750505">
      <w:pPr>
        <w:ind w:firstLine="425"/>
        <w:jc w:val="both"/>
      </w:pPr>
    </w:p>
    <w:p w14:paraId="4C523AC8" w14:textId="368E2D69" w:rsidR="008601C9" w:rsidRDefault="00750505" w:rsidP="00750505">
      <w:pPr>
        <w:ind w:firstLine="425"/>
        <w:jc w:val="both"/>
      </w:pPr>
      <w:r>
        <w:rPr>
          <w:noProof/>
          <w:lang w:val="sr-Latn-RS" w:eastAsia="sr-Latn-RS"/>
        </w:rPr>
        <w:drawing>
          <wp:inline distT="0" distB="0" distL="0" distR="0" wp14:anchorId="4872D1FF" wp14:editId="72A5949E">
            <wp:extent cx="5152390" cy="13971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6069" cy="1400873"/>
                    </a:xfrm>
                    <a:prstGeom prst="rect">
                      <a:avLst/>
                    </a:prstGeom>
                  </pic:spPr>
                </pic:pic>
              </a:graphicData>
            </a:graphic>
          </wp:inline>
        </w:drawing>
      </w:r>
    </w:p>
    <w:p w14:paraId="6C87FAFB" w14:textId="77777777" w:rsidR="008601C9" w:rsidRDefault="008601C9">
      <w:pPr>
        <w:spacing w:before="20"/>
        <w:jc w:val="both"/>
      </w:pPr>
    </w:p>
    <w:p w14:paraId="61ABC714" w14:textId="61754FEC" w:rsidR="008601C9" w:rsidRDefault="005041BD">
      <w:pPr>
        <w:spacing w:before="20"/>
        <w:jc w:val="both"/>
      </w:pPr>
      <w:r>
        <w:t>Each tab has a completion indicator:</w:t>
      </w:r>
    </w:p>
    <w:p w14:paraId="1601241C" w14:textId="10A4FA48" w:rsidR="008601C9" w:rsidRDefault="005041BD">
      <w:pPr>
        <w:spacing w:before="20"/>
        <w:jc w:val="both"/>
      </w:pPr>
      <w:r>
        <w:rPr>
          <w:noProof/>
          <w:lang w:val="sr-Latn-RS" w:eastAsia="sr-Latn-RS"/>
        </w:rPr>
        <w:drawing>
          <wp:inline distT="0" distB="0" distL="0" distR="0" wp14:anchorId="64A46E30" wp14:editId="13240553">
            <wp:extent cx="219075" cy="219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The data has been entered accurately and completely, and the information has been saved</w:t>
      </w:r>
    </w:p>
    <w:p w14:paraId="44D2F17B" w14:textId="7ADA5E15" w:rsidR="008601C9" w:rsidRDefault="005041BD">
      <w:pPr>
        <w:spacing w:before="20"/>
        <w:jc w:val="both"/>
      </w:pPr>
      <w:r>
        <w:rPr>
          <w:noProof/>
          <w:lang w:val="sr-Latn-RS" w:eastAsia="sr-Latn-RS"/>
        </w:rPr>
        <w:drawing>
          <wp:inline distT="0" distB="0" distL="0" distR="0" wp14:anchorId="67ED0B7B" wp14:editId="0BDE4EB8">
            <wp:extent cx="189865" cy="178435"/>
            <wp:effectExtent l="19050" t="0" r="635"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t xml:space="preserve"> The data has not been entered completely, or there is an error in the entry </w:t>
      </w:r>
    </w:p>
    <w:p w14:paraId="6B86D512" w14:textId="620EC0A9" w:rsidR="008601C9" w:rsidRDefault="005041BD">
      <w:pPr>
        <w:spacing w:before="120"/>
        <w:jc w:val="both"/>
      </w:pPr>
      <w:r>
        <w:t>Final submission of bids is only possible once all tabs containing bid information have been successfully completed, i.e., when each tab displays the symbol</w:t>
      </w:r>
      <w:r>
        <w:rPr>
          <w:noProof/>
          <w:lang w:val="sr-Latn-RS" w:eastAsia="sr-Latn-RS"/>
        </w:rPr>
        <w:drawing>
          <wp:inline distT="0" distB="0" distL="0" distR="0" wp14:anchorId="6B01FBB1" wp14:editId="4621AF82">
            <wp:extent cx="219075" cy="219075"/>
            <wp:effectExtent l="0" t="0" r="9525" b="9525"/>
            <wp:docPr id="1517160353" name="Picture 151716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w:t>
      </w:r>
    </w:p>
    <w:p w14:paraId="2F67F45D" w14:textId="77777777" w:rsidR="008601C9" w:rsidRDefault="008601C9">
      <w:pPr>
        <w:spacing w:after="120"/>
      </w:pPr>
      <w:bookmarkStart w:id="69" w:name="_Toc367281972"/>
      <w:bookmarkStart w:id="70" w:name="_Toc389592690"/>
    </w:p>
    <w:p w14:paraId="0D9F2147" w14:textId="2A85C179" w:rsidR="008601C9" w:rsidRDefault="005041BD">
      <w:pPr>
        <w:spacing w:after="120"/>
        <w:rPr>
          <w:b/>
        </w:rPr>
      </w:pPr>
      <w:r>
        <w:t xml:space="preserve">On the first tab "Contact </w:t>
      </w:r>
      <w:r w:rsidR="00750505">
        <w:t>data</w:t>
      </w:r>
      <w:r>
        <w:t>", it is necessary to enter the contact information of the person responsible for submitting bids and save the information.</w:t>
      </w:r>
    </w:p>
    <w:p w14:paraId="16A46447" w14:textId="46A6F0BF" w:rsidR="008601C9" w:rsidRDefault="005041BD">
      <w:pPr>
        <w:pStyle w:val="P68B1DB1-Heading27"/>
        <w:numPr>
          <w:ilvl w:val="1"/>
          <w:numId w:val="2"/>
        </w:numPr>
      </w:pPr>
      <w:bookmarkStart w:id="71" w:name="_Toc206939050"/>
      <w:r>
        <w:t>Preparation of the offer for participation in the procedure: completion of the survey</w:t>
      </w:r>
      <w:bookmarkEnd w:id="69"/>
      <w:bookmarkEnd w:id="70"/>
      <w:bookmarkEnd w:id="71"/>
    </w:p>
    <w:p w14:paraId="61F9F079" w14:textId="6637A25A" w:rsidR="008601C9" w:rsidRDefault="005041BD">
      <w:pPr>
        <w:spacing w:before="120"/>
        <w:ind w:firstLine="357"/>
        <w:jc w:val="both"/>
      </w:pPr>
      <w:r>
        <w:t>In the "</w:t>
      </w:r>
      <w:r w:rsidR="00D272B0">
        <w:t>Questionnaire</w:t>
      </w:r>
      <w:r>
        <w:t>" tab, enter the values for each criterion:</w:t>
      </w:r>
    </w:p>
    <w:p w14:paraId="4C8B492B" w14:textId="77777777" w:rsidR="008601C9" w:rsidRDefault="005041BD">
      <w:pPr>
        <w:spacing w:before="120"/>
        <w:ind w:firstLine="357"/>
        <w:jc w:val="both"/>
      </w:pPr>
      <w:r>
        <w:t>  - according to the required units of measure</w:t>
      </w:r>
    </w:p>
    <w:p w14:paraId="1682D017" w14:textId="77777777" w:rsidR="008601C9" w:rsidRDefault="005041BD">
      <w:pPr>
        <w:spacing w:before="120"/>
        <w:ind w:firstLine="357"/>
        <w:jc w:val="both"/>
      </w:pPr>
      <w:r>
        <w:t>  - using the offered values (where there is a list)</w:t>
      </w:r>
    </w:p>
    <w:p w14:paraId="1A1F0C74" w14:textId="77777777" w:rsidR="00522486" w:rsidRDefault="005041BD" w:rsidP="00522486">
      <w:pPr>
        <w:spacing w:before="120"/>
        <w:ind w:firstLine="357"/>
        <w:jc w:val="both"/>
      </w:pPr>
      <w:r>
        <w:t>The criterion confirmation document is not mandatory but it can be attached.</w:t>
      </w:r>
    </w:p>
    <w:p w14:paraId="0B812A3E" w14:textId="50384795" w:rsidR="008601C9" w:rsidRPr="00D272B0" w:rsidRDefault="00D272B0" w:rsidP="00522486">
      <w:pPr>
        <w:spacing w:before="120"/>
        <w:ind w:firstLine="357"/>
        <w:jc w:val="both"/>
      </w:pPr>
      <w:r>
        <w:rPr>
          <w:noProof/>
          <w:lang w:val="sr-Latn-RS" w:eastAsia="sr-Latn-RS"/>
        </w:rPr>
        <w:lastRenderedPageBreak/>
        <w:drawing>
          <wp:inline distT="0" distB="0" distL="0" distR="0" wp14:anchorId="42DD31DE" wp14:editId="01A96518">
            <wp:extent cx="6479540" cy="16884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688465"/>
                    </a:xfrm>
                    <a:prstGeom prst="rect">
                      <a:avLst/>
                    </a:prstGeom>
                  </pic:spPr>
                </pic:pic>
              </a:graphicData>
            </a:graphic>
          </wp:inline>
        </w:drawing>
      </w:r>
    </w:p>
    <w:p w14:paraId="3374623F" w14:textId="1E138972" w:rsidR="008601C9" w:rsidRDefault="005041BD">
      <w:pPr>
        <w:pStyle w:val="P68B1DB1-Normal9"/>
        <w:spacing w:before="120" w:after="120"/>
        <w:jc w:val="both"/>
      </w:pPr>
      <w:r>
        <w:rPr>
          <w:u w:val="single"/>
        </w:rPr>
        <w:t>Attention</w:t>
      </w:r>
      <w:r>
        <w:t>: the maximum file size – 20 MB</w:t>
      </w:r>
    </w:p>
    <w:p w14:paraId="6FC47A7F" w14:textId="4E7F99A1" w:rsidR="008601C9" w:rsidRDefault="005041BD">
      <w:pPr>
        <w:pStyle w:val="P68B1DB1-Normal10"/>
        <w:spacing w:before="120"/>
        <w:jc w:val="both"/>
      </w:pPr>
      <w:r>
        <w:t xml:space="preserve">Supporting documents for the </w:t>
      </w:r>
      <w:r w:rsidR="005D4508" w:rsidRPr="005D4508">
        <w:t>questionnaire</w:t>
      </w:r>
      <w:r>
        <w:t xml:space="preserve"> criteria can also be attached by uploading them from the Personal </w:t>
      </w:r>
      <w:r w:rsidR="00D272B0">
        <w:t>Office</w:t>
      </w:r>
      <w:r>
        <w:t>.</w:t>
      </w:r>
    </w:p>
    <w:p w14:paraId="0CF7A548" w14:textId="554448DC" w:rsidR="008601C9" w:rsidRDefault="005041BD">
      <w:pPr>
        <w:spacing w:before="120"/>
        <w:jc w:val="both"/>
        <w:rPr>
          <w:color w:val="000000" w:themeColor="text1"/>
        </w:rPr>
      </w:pPr>
      <w:r>
        <w:rPr>
          <w:color w:val="000000" w:themeColor="text1"/>
        </w:rPr>
        <w:t xml:space="preserve">To do so, click on the button </w:t>
      </w:r>
      <w:r w:rsidR="000341E4">
        <w:rPr>
          <w:noProof/>
          <w:lang w:val="sr-Latn-RS" w:eastAsia="sr-Latn-RS"/>
        </w:rPr>
        <w:drawing>
          <wp:inline distT="0" distB="0" distL="0" distR="0" wp14:anchorId="5A8625DA" wp14:editId="1C26821A">
            <wp:extent cx="1187452" cy="1651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40461" cy="172470"/>
                    </a:xfrm>
                    <a:prstGeom prst="rect">
                      <a:avLst/>
                    </a:prstGeom>
                  </pic:spPr>
                </pic:pic>
              </a:graphicData>
            </a:graphic>
          </wp:inline>
        </w:drawing>
      </w:r>
      <w:r>
        <w:rPr>
          <w:color w:val="000000" w:themeColor="text1"/>
        </w:rPr>
        <w:t>.</w:t>
      </w:r>
      <w:r>
        <w:rPr>
          <w:color w:val="000000" w:themeColor="text1"/>
          <w:sz w:val="16"/>
        </w:rPr>
        <w:t xml:space="preserve"> </w:t>
      </w:r>
      <w:r>
        <w:rPr>
          <w:color w:val="000000" w:themeColor="text1"/>
        </w:rPr>
        <w:t xml:space="preserve">If there are attached files for a certain type of supporting </w:t>
      </w:r>
      <w:r w:rsidR="000341E4">
        <w:rPr>
          <w:color w:val="000000" w:themeColor="text1"/>
        </w:rPr>
        <w:t>document in the My Personal Office</w:t>
      </w:r>
      <w:r>
        <w:rPr>
          <w:color w:val="000000" w:themeColor="text1"/>
        </w:rPr>
        <w:t xml:space="preserve"> that are valid on the bid opening date, then such documentation is automatically attached to the survey criteria with the attribute </w:t>
      </w:r>
      <w:r>
        <w:rPr>
          <w:noProof/>
          <w:color w:val="000000" w:themeColor="text1"/>
          <w:lang w:val="sr-Latn-RS" w:eastAsia="sr-Latn-RS"/>
        </w:rPr>
        <w:drawing>
          <wp:inline distT="0" distB="0" distL="0" distR="0" wp14:anchorId="1B76DCD8" wp14:editId="459EC29B">
            <wp:extent cx="171450" cy="146050"/>
            <wp:effectExtent l="0" t="0" r="0" b="6350"/>
            <wp:docPr id="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rPr>
          <w:color w:val="000000" w:themeColor="text1"/>
        </w:rPr>
        <w:t>.</w:t>
      </w:r>
      <w:r>
        <w:rPr>
          <w:color w:val="000000" w:themeColor="text1"/>
          <w:sz w:val="16"/>
        </w:rPr>
        <w:t xml:space="preserve"> </w:t>
      </w:r>
      <w:r>
        <w:rPr>
          <w:color w:val="000000" w:themeColor="text1"/>
        </w:rPr>
        <w:t xml:space="preserve">If the document is not suitable for the validity period (its validity period ends before the opening date of the bids according to the procedure), then an indicator will be displayed </w:t>
      </w:r>
      <w:r>
        <w:rPr>
          <w:noProof/>
          <w:color w:val="000000" w:themeColor="text1"/>
          <w:lang w:val="sr-Latn-RS" w:eastAsia="sr-Latn-RS"/>
        </w:rPr>
        <w:drawing>
          <wp:inline distT="0" distB="0" distL="0" distR="0" wp14:anchorId="233BF767" wp14:editId="4E8EEEC1">
            <wp:extent cx="152400" cy="127000"/>
            <wp:effectExtent l="0" t="0" r="0" b="6350"/>
            <wp:docPr id="4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Pr>
          <w:color w:val="000000" w:themeColor="text1"/>
        </w:rPr>
        <w:t xml:space="preserve">. </w:t>
      </w:r>
    </w:p>
    <w:p w14:paraId="138C850A" w14:textId="6DA0AA9B" w:rsidR="008601C9" w:rsidRPr="005D4508" w:rsidRDefault="005041BD">
      <w:pPr>
        <w:jc w:val="both"/>
        <w:rPr>
          <w:lang w:val="sr-Latn-RS"/>
        </w:rPr>
      </w:pPr>
      <w:r>
        <w:t xml:space="preserve">After completing all the answers in the </w:t>
      </w:r>
      <w:r w:rsidR="005D4508">
        <w:t>questionnaire</w:t>
      </w:r>
      <w:r>
        <w:t>, save the entered information via the icon</w:t>
      </w:r>
      <w:r w:rsidR="005D4508">
        <w:t xml:space="preserve"> </w:t>
      </w:r>
      <w:r w:rsidR="005D4508">
        <w:rPr>
          <w:noProof/>
          <w:lang w:val="sr-Latn-RS" w:eastAsia="sr-Latn-RS"/>
        </w:rPr>
        <w:drawing>
          <wp:inline distT="0" distB="0" distL="0" distR="0" wp14:anchorId="299C936B" wp14:editId="02DCC3B9">
            <wp:extent cx="941683" cy="1778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2552" cy="181740"/>
                    </a:xfrm>
                    <a:prstGeom prst="rect">
                      <a:avLst/>
                    </a:prstGeom>
                  </pic:spPr>
                </pic:pic>
              </a:graphicData>
            </a:graphic>
          </wp:inline>
        </w:drawing>
      </w:r>
      <w:r w:rsidR="005D4508">
        <w:t>.</w:t>
      </w:r>
    </w:p>
    <w:p w14:paraId="29995A49" w14:textId="1EC637C4" w:rsidR="008601C9" w:rsidRDefault="005041BD">
      <w:pPr>
        <w:pStyle w:val="P68B1DB1-Heading27"/>
        <w:numPr>
          <w:ilvl w:val="1"/>
          <w:numId w:val="2"/>
        </w:numPr>
      </w:pPr>
      <w:bookmarkStart w:id="72" w:name="_Toc206939051"/>
      <w:r>
        <w:t>Preparation of bids for participation in the procedure: entry of packages of documents</w:t>
      </w:r>
      <w:bookmarkEnd w:id="72"/>
    </w:p>
    <w:p w14:paraId="7B297E01" w14:textId="439EBE8B" w:rsidR="008601C9" w:rsidRDefault="005041BD">
      <w:pPr>
        <w:spacing w:before="120" w:after="120"/>
        <w:ind w:firstLine="357"/>
        <w:jc w:val="both"/>
      </w:pPr>
      <w:r>
        <w:t xml:space="preserve">To attach the package of documents, go to the </w:t>
      </w:r>
      <w:r w:rsidR="005D59C6">
        <w:rPr>
          <w:b/>
        </w:rPr>
        <w:t>"</w:t>
      </w:r>
      <w:r>
        <w:rPr>
          <w:b/>
        </w:rPr>
        <w:t>Documentation</w:t>
      </w:r>
      <w:r w:rsidR="005D59C6">
        <w:rPr>
          <w:b/>
        </w:rPr>
        <w:t xml:space="preserve"> of bidder</w:t>
      </w:r>
      <w:r>
        <w:rPr>
          <w:b/>
        </w:rPr>
        <w:t>"</w:t>
      </w:r>
      <w:r>
        <w:t xml:space="preserve"> tab. </w:t>
      </w:r>
    </w:p>
    <w:p w14:paraId="01D3E441" w14:textId="425C58A4" w:rsidR="008601C9" w:rsidRDefault="005D59C6" w:rsidP="005D59C6">
      <w:pPr>
        <w:spacing w:before="120" w:after="120"/>
        <w:ind w:firstLine="357"/>
        <w:jc w:val="both"/>
      </w:pPr>
      <w:r>
        <w:rPr>
          <w:noProof/>
          <w:lang w:val="sr-Latn-RS" w:eastAsia="sr-Latn-RS"/>
        </w:rPr>
        <w:drawing>
          <wp:inline distT="0" distB="0" distL="0" distR="0" wp14:anchorId="5AF7863A" wp14:editId="154B09C9">
            <wp:extent cx="6479540" cy="116078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1160780"/>
                    </a:xfrm>
                    <a:prstGeom prst="rect">
                      <a:avLst/>
                    </a:prstGeom>
                  </pic:spPr>
                </pic:pic>
              </a:graphicData>
            </a:graphic>
          </wp:inline>
        </w:drawing>
      </w:r>
    </w:p>
    <w:p w14:paraId="38E836B4" w14:textId="4F9C27F5" w:rsidR="008601C9" w:rsidRDefault="005041BD">
      <w:pPr>
        <w:spacing w:before="120" w:after="120"/>
        <w:ind w:firstLine="357"/>
        <w:jc w:val="both"/>
      </w:pPr>
      <w:r>
        <w:t xml:space="preserve">The indicator </w:t>
      </w:r>
      <w:r>
        <w:rPr>
          <w:noProof/>
          <w:lang w:val="sr-Latn-RS" w:eastAsia="sr-Latn-RS"/>
        </w:rPr>
        <w:drawing>
          <wp:inline distT="0" distB="0" distL="0" distR="0" wp14:anchorId="63DB6858" wp14:editId="733EEF8D">
            <wp:extent cx="161925" cy="152400"/>
            <wp:effectExtent l="19050" t="0" r="9525" b="0"/>
            <wp:docPr id="2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 xml:space="preserve">  indicates that it is mandatory to attach this typ</w:t>
      </w:r>
      <w:r w:rsidR="00F725D6">
        <w:t xml:space="preserve">e of attachment. If the </w:t>
      </w:r>
      <w:r w:rsidR="00F725D6" w:rsidRPr="00E905AA">
        <w:t>Sample offer</w:t>
      </w:r>
      <w:r>
        <w:t xml:space="preserve"> is required in the procedure, it must be attached in Excel format, while attaching it in any other format is optional.</w:t>
      </w:r>
    </w:p>
    <w:p w14:paraId="3F876DDC" w14:textId="7B8985B8" w:rsidR="008601C9" w:rsidRDefault="006C0C77">
      <w:pPr>
        <w:pStyle w:val="P68B1DB1-Normal9"/>
        <w:spacing w:before="120" w:after="120"/>
        <w:ind w:firstLine="357"/>
        <w:jc w:val="both"/>
      </w:pPr>
      <w:r>
        <w:rPr>
          <w:u w:val="single"/>
        </w:rPr>
        <w:t>Please note</w:t>
      </w:r>
      <w:r w:rsidR="005041BD">
        <w:t>: the maximum v</w:t>
      </w:r>
      <w:r w:rsidR="00863689">
        <w:t xml:space="preserve">olume of one imported file is 20 MB, the maximum </w:t>
      </w:r>
      <w:r w:rsidR="005041BD">
        <w:t>volume of the document package to be imported is 250 MB.</w:t>
      </w:r>
    </w:p>
    <w:p w14:paraId="498E72EE" w14:textId="7A8025D2" w:rsidR="008601C9" w:rsidRDefault="005041BD">
      <w:pPr>
        <w:spacing w:before="120" w:after="120"/>
        <w:jc w:val="both"/>
        <w:rPr>
          <w:b/>
        </w:rPr>
      </w:pPr>
      <w:r>
        <w:t>Select the required attachment type to</w:t>
      </w:r>
      <w:r w:rsidR="00D07C24">
        <w:t xml:space="preserve"> import and click on the «Upload</w:t>
      </w:r>
      <w:r>
        <w:t xml:space="preserve">» icon </w:t>
      </w:r>
      <w:r w:rsidR="00D07C24">
        <w:rPr>
          <w:noProof/>
          <w:lang w:val="sr-Latn-RS" w:eastAsia="sr-Latn-RS"/>
        </w:rPr>
        <w:drawing>
          <wp:inline distT="0" distB="0" distL="0" distR="0" wp14:anchorId="3A46643F" wp14:editId="729F5E0D">
            <wp:extent cx="589280" cy="175191"/>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8010" cy="177786"/>
                    </a:xfrm>
                    <a:prstGeom prst="rect">
                      <a:avLst/>
                    </a:prstGeom>
                  </pic:spPr>
                </pic:pic>
              </a:graphicData>
            </a:graphic>
          </wp:inline>
        </w:drawing>
      </w:r>
      <w:r w:rsidR="00D07C24">
        <w:t>.</w:t>
      </w:r>
    </w:p>
    <w:p w14:paraId="5172CD51" w14:textId="7A26AA4F" w:rsidR="008601C9" w:rsidRDefault="005041BD">
      <w:pPr>
        <w:spacing w:before="120" w:after="120"/>
        <w:jc w:val="both"/>
      </w:pPr>
      <w:r>
        <w:t>To remove the attachment, use the file removal function</w:t>
      </w:r>
      <w:r w:rsidR="00D07C24">
        <w:rPr>
          <w:noProof/>
          <w:lang w:val="sr-Latn-RS" w:eastAsia="sr-Latn-RS"/>
        </w:rPr>
        <w:t xml:space="preserve"> </w:t>
      </w:r>
      <w:r w:rsidR="00D07C24">
        <w:rPr>
          <w:noProof/>
          <w:lang w:val="sr-Latn-RS" w:eastAsia="sr-Latn-RS"/>
        </w:rPr>
        <w:drawing>
          <wp:inline distT="0" distB="0" distL="0" distR="0" wp14:anchorId="74581617" wp14:editId="488DD0DC">
            <wp:extent cx="590550" cy="160292"/>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525" cy="161099"/>
                    </a:xfrm>
                    <a:prstGeom prst="rect">
                      <a:avLst/>
                    </a:prstGeom>
                  </pic:spPr>
                </pic:pic>
              </a:graphicData>
            </a:graphic>
          </wp:inline>
        </w:drawing>
      </w:r>
      <w:r w:rsidR="00D07C24">
        <w:rPr>
          <w:noProof/>
          <w:lang w:val="sr-Latn-RS" w:eastAsia="sr-Latn-RS"/>
        </w:rPr>
        <w:t>.</w:t>
      </w:r>
    </w:p>
    <w:p w14:paraId="3B03C87C" w14:textId="7E2639B0" w:rsidR="008601C9" w:rsidRDefault="005041BD">
      <w:pPr>
        <w:pStyle w:val="P68B1DB1-Normal10"/>
        <w:spacing w:before="120"/>
        <w:jc w:val="both"/>
      </w:pPr>
      <w:r>
        <w:t xml:space="preserve">Supporting documents for the </w:t>
      </w:r>
      <w:r w:rsidR="00C84CA2" w:rsidRPr="00C84CA2">
        <w:t>questionnaire</w:t>
      </w:r>
      <w:r>
        <w:t xml:space="preserve"> criteria can also be attached by uploadin</w:t>
      </w:r>
      <w:r w:rsidR="00C84CA2">
        <w:t>g them from the Personal Office</w:t>
      </w:r>
      <w:r>
        <w:t xml:space="preserve">, as described in item 2.4. </w:t>
      </w:r>
    </w:p>
    <w:p w14:paraId="1B2F0A86" w14:textId="4319F1E2" w:rsidR="008601C9" w:rsidRDefault="005041BD">
      <w:pPr>
        <w:spacing w:before="120" w:after="120"/>
        <w:ind w:firstLine="426"/>
        <w:jc w:val="both"/>
      </w:pPr>
      <w:r>
        <w:t xml:space="preserve">Once all documents </w:t>
      </w:r>
      <w:r>
        <w:rPr>
          <w:noProof/>
          <w:lang w:val="sr-Latn-RS" w:eastAsia="sr-Latn-RS"/>
        </w:rPr>
        <w:drawing>
          <wp:inline distT="0" distB="0" distL="0" distR="0" wp14:anchorId="653E22BE" wp14:editId="1BC7B3FC">
            <wp:extent cx="161925" cy="152400"/>
            <wp:effectExtent l="19050" t="0" r="9525" b="0"/>
            <wp:docPr id="2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 xml:space="preserve"> marked as mandatory for atta</w:t>
      </w:r>
      <w:r w:rsidR="00C84CA2">
        <w:t xml:space="preserve">chment have been uploaded, the </w:t>
      </w:r>
      <w:r w:rsidR="00C84CA2" w:rsidRPr="002B514E">
        <w:rPr>
          <w:noProof/>
          <w:lang w:val="sr-Latn-RS"/>
        </w:rPr>
        <w:t>«</w:t>
      </w:r>
      <w:r w:rsidR="00C84CA2" w:rsidRPr="00C84CA2">
        <w:t>Documentation of bidder</w:t>
      </w:r>
      <w:r w:rsidR="00C84CA2" w:rsidRPr="002B514E">
        <w:rPr>
          <w:noProof/>
          <w:lang w:val="sr-Latn-RS"/>
        </w:rPr>
        <w:t>»</w:t>
      </w:r>
      <w:r>
        <w:t xml:space="preserve"> tab is considered complete and automatically receives the symbol </w:t>
      </w:r>
      <w:r>
        <w:rPr>
          <w:noProof/>
          <w:lang w:val="sr-Latn-RS" w:eastAsia="sr-Latn-RS"/>
        </w:rPr>
        <w:drawing>
          <wp:inline distT="0" distB="0" distL="0" distR="0" wp14:anchorId="5A40FFF6" wp14:editId="0AA86F31">
            <wp:extent cx="201930" cy="170180"/>
            <wp:effectExtent l="19050" t="0" r="7620" b="0"/>
            <wp:docPr id="151716035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t xml:space="preserve">. </w:t>
      </w:r>
    </w:p>
    <w:p w14:paraId="08E35495" w14:textId="77777777" w:rsidR="008601C9" w:rsidRDefault="005041BD">
      <w:pPr>
        <w:pStyle w:val="P68B1DB1-Heading27"/>
        <w:numPr>
          <w:ilvl w:val="1"/>
          <w:numId w:val="2"/>
        </w:numPr>
      </w:pPr>
      <w:bookmarkStart w:id="73" w:name="_Toc206939052"/>
      <w:bookmarkStart w:id="74" w:name="_Hlk204851830"/>
      <w:r>
        <w:t>Preparation of the offer for participation in the procedure: formation of the commercial part of the offer</w:t>
      </w:r>
      <w:bookmarkEnd w:id="73"/>
    </w:p>
    <w:p w14:paraId="58382562" w14:textId="46D79575" w:rsidR="00EC3BFB" w:rsidRDefault="005041BD" w:rsidP="00EC3BFB">
      <w:pPr>
        <w:spacing w:before="120" w:after="120"/>
        <w:ind w:firstLine="426"/>
        <w:jc w:val="both"/>
      </w:pPr>
      <w:bookmarkStart w:id="75" w:name="_Hlk204851856"/>
      <w:bookmarkEnd w:id="74"/>
      <w:r>
        <w:t xml:space="preserve">To form a commercial offer, go to the </w:t>
      </w:r>
      <w:r w:rsidR="00EC3BFB" w:rsidRPr="002B514E">
        <w:rPr>
          <w:b/>
          <w:noProof/>
          <w:lang w:val="de-DE"/>
        </w:rPr>
        <w:t>«</w:t>
      </w:r>
      <w:r w:rsidR="00EC3BFB">
        <w:rPr>
          <w:b/>
        </w:rPr>
        <w:t>Commercial Bid</w:t>
      </w:r>
      <w:r w:rsidR="00EC3BFB" w:rsidRPr="002B514E">
        <w:rPr>
          <w:b/>
          <w:noProof/>
          <w:lang w:val="de-DE"/>
        </w:rPr>
        <w:t>»</w:t>
      </w:r>
      <w:r>
        <w:t xml:space="preserve"> tab. </w:t>
      </w:r>
    </w:p>
    <w:p w14:paraId="2423B999" w14:textId="4B01E243" w:rsidR="008601C9" w:rsidRDefault="00EC3BFB" w:rsidP="006C01D4">
      <w:pPr>
        <w:spacing w:before="120" w:after="120"/>
        <w:ind w:firstLine="426"/>
        <w:jc w:val="center"/>
      </w:pPr>
      <w:r>
        <w:rPr>
          <w:noProof/>
          <w:lang w:val="sr-Latn-RS" w:eastAsia="sr-Latn-RS"/>
        </w:rPr>
        <w:lastRenderedPageBreak/>
        <w:drawing>
          <wp:inline distT="0" distB="0" distL="0" distR="0" wp14:anchorId="7F5EF51D" wp14:editId="590D40BD">
            <wp:extent cx="6479540" cy="184086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1840865"/>
                    </a:xfrm>
                    <a:prstGeom prst="rect">
                      <a:avLst/>
                    </a:prstGeom>
                  </pic:spPr>
                </pic:pic>
              </a:graphicData>
            </a:graphic>
          </wp:inline>
        </w:drawing>
      </w:r>
      <w:bookmarkEnd w:id="75"/>
    </w:p>
    <w:p w14:paraId="0993DAEF" w14:textId="3504B2BA" w:rsidR="008601C9" w:rsidRDefault="005041BD">
      <w:pPr>
        <w:spacing w:before="120" w:after="120"/>
        <w:ind w:firstLine="426"/>
        <w:jc w:val="both"/>
      </w:pPr>
      <w:bookmarkStart w:id="76" w:name="_Hlk204854374"/>
      <w:r>
        <w:t xml:space="preserve">Fields that are mandatory to fill in are marked with the symbol </w:t>
      </w:r>
      <w:r>
        <w:rPr>
          <w:noProof/>
          <w:lang w:val="sr-Latn-RS" w:eastAsia="sr-Latn-RS"/>
        </w:rPr>
        <w:drawing>
          <wp:inline distT="0" distB="0" distL="0" distR="0" wp14:anchorId="4A878E03" wp14:editId="4D5FDA9D">
            <wp:extent cx="104775" cy="190500"/>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5"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t xml:space="preserve">. Select the field values from the drop-down menu in the header. </w:t>
      </w:r>
    </w:p>
    <w:p w14:paraId="086282EC" w14:textId="73E629B6" w:rsidR="00B85A7F" w:rsidRDefault="005041BD" w:rsidP="00B85A7F">
      <w:pPr>
        <w:ind w:firstLine="708"/>
        <w:jc w:val="both"/>
      </w:pPr>
      <w:r>
        <w:t>In the lower part of the screen, it is necessary to enter information about the positions of the bid. Note: If the procurement is conducted as a whole lot, it is mandatory to submit a bid for each lot position.</w:t>
      </w:r>
    </w:p>
    <w:p w14:paraId="5FDB2579" w14:textId="77777777" w:rsidR="00B85A7F" w:rsidRDefault="00B85A7F" w:rsidP="00B85A7F">
      <w:pPr>
        <w:ind w:firstLine="708"/>
        <w:jc w:val="both"/>
      </w:pPr>
    </w:p>
    <w:p w14:paraId="5A6871FF" w14:textId="111C5D05" w:rsidR="00B85A7F" w:rsidRDefault="00B85A7F" w:rsidP="00B85A7F">
      <w:r>
        <w:rPr>
          <w:noProof/>
          <w:lang w:val="sr-Latn-RS" w:eastAsia="sr-Latn-RS"/>
        </w:rPr>
        <w:drawing>
          <wp:inline distT="0" distB="0" distL="0" distR="0" wp14:anchorId="082947E9" wp14:editId="2D073ED6">
            <wp:extent cx="6479540" cy="77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62581" cy="787844"/>
                    </a:xfrm>
                    <a:prstGeom prst="rect">
                      <a:avLst/>
                    </a:prstGeom>
                  </pic:spPr>
                </pic:pic>
              </a:graphicData>
            </a:graphic>
          </wp:inline>
        </w:drawing>
      </w:r>
    </w:p>
    <w:bookmarkEnd w:id="76"/>
    <w:p w14:paraId="39233B61" w14:textId="7D55EC15" w:rsidR="00E65A7C" w:rsidRDefault="00E65A7C" w:rsidP="00E65A7C">
      <w:pPr>
        <w:jc w:val="both"/>
      </w:pPr>
    </w:p>
    <w:p w14:paraId="38762DB1" w14:textId="0159F7EE" w:rsidR="00E65A7C" w:rsidRDefault="005041BD">
      <w:pPr>
        <w:jc w:val="both"/>
      </w:pPr>
      <w:bookmarkStart w:id="77" w:name="_Hlk204854548"/>
      <w:r>
        <w:t>If the procurement is conducted as a lot by items, you can check in the "Selection" column the items for which you want to submit a bid:</w:t>
      </w:r>
    </w:p>
    <w:p w14:paraId="738916C3" w14:textId="77777777" w:rsidR="001E7C4B" w:rsidRDefault="001E7C4B">
      <w:pPr>
        <w:jc w:val="both"/>
      </w:pPr>
    </w:p>
    <w:p w14:paraId="178B90E9" w14:textId="6E4B87AC" w:rsidR="008601C9" w:rsidRPr="00E65A7C" w:rsidRDefault="00E65A7C" w:rsidP="006C01D4">
      <w:pPr>
        <w:jc w:val="center"/>
      </w:pPr>
      <w:r>
        <w:rPr>
          <w:noProof/>
          <w:lang w:val="sr-Latn-RS" w:eastAsia="sr-Latn-RS"/>
        </w:rPr>
        <w:drawing>
          <wp:inline distT="0" distB="0" distL="0" distR="0" wp14:anchorId="63D18DD6" wp14:editId="3BC19731">
            <wp:extent cx="6479540" cy="98171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9540" cy="981710"/>
                    </a:xfrm>
                    <a:prstGeom prst="rect">
                      <a:avLst/>
                    </a:prstGeom>
                  </pic:spPr>
                </pic:pic>
              </a:graphicData>
            </a:graphic>
          </wp:inline>
        </w:drawing>
      </w:r>
      <w:bookmarkEnd w:id="77"/>
    </w:p>
    <w:p w14:paraId="69194670" w14:textId="77777777" w:rsidR="008601C9" w:rsidRDefault="008601C9">
      <w:pPr>
        <w:jc w:val="both"/>
        <w:rPr>
          <w:sz w:val="24"/>
        </w:rPr>
      </w:pPr>
    </w:p>
    <w:p w14:paraId="2016066E" w14:textId="77777777" w:rsidR="008601C9" w:rsidRDefault="005041BD">
      <w:pPr>
        <w:pStyle w:val="P68B1DB1-Normal10"/>
        <w:jc w:val="both"/>
      </w:pPr>
      <w:bookmarkStart w:id="78" w:name="_Hlk204854699"/>
      <w:r>
        <w:t>Mass Data Entry:</w:t>
      </w:r>
    </w:p>
    <w:p w14:paraId="0801757E" w14:textId="77777777" w:rsidR="008601C9" w:rsidRDefault="008601C9">
      <w:pPr>
        <w:jc w:val="both"/>
        <w:rPr>
          <w:color w:val="000000" w:themeColor="text1"/>
        </w:rPr>
      </w:pPr>
    </w:p>
    <w:p w14:paraId="3B0519D9" w14:textId="125D60D3" w:rsidR="008601C9" w:rsidRDefault="005041BD">
      <w:pPr>
        <w:pStyle w:val="P68B1DB1-Normal10"/>
        <w:spacing w:before="120" w:after="120" w:line="360" w:lineRule="auto"/>
        <w:contextualSpacing/>
        <w:jc w:val="both"/>
      </w:pPr>
      <w:r>
        <w:t xml:space="preserve">After selecting one or several lot positions in the "Commercial Bid" </w:t>
      </w:r>
      <w:r w:rsidR="00A82193">
        <w:t>tab, clicking on the "Mass Input</w:t>
      </w:r>
      <w:r>
        <w:t xml:space="preserve">" button </w:t>
      </w:r>
      <w:r w:rsidR="00317DEC">
        <w:rPr>
          <w:noProof/>
          <w:lang w:val="sr-Latn-RS" w:eastAsia="sr-Latn-RS"/>
        </w:rPr>
        <w:drawing>
          <wp:inline distT="0" distB="0" distL="0" distR="0" wp14:anchorId="23584CCE" wp14:editId="608E741E">
            <wp:extent cx="696291" cy="1651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8047" cy="167887"/>
                    </a:xfrm>
                    <a:prstGeom prst="rect">
                      <a:avLst/>
                    </a:prstGeom>
                  </pic:spPr>
                </pic:pic>
              </a:graphicData>
            </a:graphic>
          </wp:inline>
        </w:drawing>
      </w:r>
      <w:r>
        <w:t xml:space="preserve"> will open a window with a list of fields available for mass entry:</w:t>
      </w:r>
    </w:p>
    <w:p w14:paraId="4DBD60B7" w14:textId="77777777" w:rsidR="008601C9" w:rsidRDefault="005041BD">
      <w:pPr>
        <w:pStyle w:val="P68B1DB1-ListParagraph11"/>
        <w:numPr>
          <w:ilvl w:val="0"/>
          <w:numId w:val="35"/>
        </w:numPr>
        <w:spacing w:before="120" w:after="120" w:line="360" w:lineRule="auto"/>
        <w:contextualSpacing/>
        <w:jc w:val="both"/>
      </w:pPr>
      <w:r>
        <w:t>Manufacturer (text field, to be filled in manually)</w:t>
      </w:r>
    </w:p>
    <w:p w14:paraId="75341FDF" w14:textId="77777777" w:rsidR="008601C9" w:rsidRDefault="005041BD">
      <w:pPr>
        <w:pStyle w:val="P68B1DB1-ListParagraph11"/>
        <w:numPr>
          <w:ilvl w:val="0"/>
          <w:numId w:val="35"/>
        </w:numPr>
        <w:spacing w:before="120" w:after="120" w:line="360" w:lineRule="auto"/>
        <w:contextualSpacing/>
        <w:jc w:val="both"/>
      </w:pPr>
      <w:r>
        <w:t>Country of origin (the field is filled in from the standard SAP ERP codebook)</w:t>
      </w:r>
    </w:p>
    <w:p w14:paraId="6BB7B495" w14:textId="77777777" w:rsidR="008601C9" w:rsidRDefault="005041BD">
      <w:pPr>
        <w:pStyle w:val="P68B1DB1-ListParagraph11"/>
        <w:numPr>
          <w:ilvl w:val="0"/>
          <w:numId w:val="35"/>
        </w:numPr>
        <w:spacing w:before="120" w:after="120" w:line="360" w:lineRule="auto"/>
        <w:contextualSpacing/>
        <w:jc w:val="both"/>
      </w:pPr>
      <w:r>
        <w:t>Minimum number of calendar days of delivery (numeric field, to be filled in manually)</w:t>
      </w:r>
    </w:p>
    <w:p w14:paraId="01979AAA" w14:textId="77777777" w:rsidR="008601C9" w:rsidRDefault="005041BD">
      <w:pPr>
        <w:pStyle w:val="P68B1DB1-ListParagraph11"/>
        <w:numPr>
          <w:ilvl w:val="0"/>
          <w:numId w:val="35"/>
        </w:numPr>
        <w:spacing w:before="120" w:after="120" w:line="360" w:lineRule="auto"/>
        <w:contextualSpacing/>
        <w:jc w:val="both"/>
      </w:pPr>
      <w:r>
        <w:t>Calculating the delivery time from (to be filled in from the predefined list of options).</w:t>
      </w:r>
    </w:p>
    <w:p w14:paraId="3122A73C" w14:textId="5E3F1DB6" w:rsidR="008601C9" w:rsidRDefault="005041BD">
      <w:pPr>
        <w:spacing w:after="120"/>
        <w:jc w:val="both"/>
      </w:pPr>
      <w:r>
        <w:t xml:space="preserve">To view detailed information about an item, click on the icon </w:t>
      </w:r>
      <w:r>
        <w:rPr>
          <w:noProof/>
          <w:sz w:val="16"/>
          <w:lang w:val="sr-Latn-RS" w:eastAsia="sr-Latn-RS"/>
        </w:rPr>
        <w:drawing>
          <wp:inline distT="0" distB="0" distL="0" distR="0" wp14:anchorId="30E600AB" wp14:editId="02B46E0D">
            <wp:extent cx="179705" cy="201930"/>
            <wp:effectExtent l="19050" t="0" r="0" b="0"/>
            <wp:docPr id="24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 cstate="print"/>
                    <a:srcRect/>
                    <a:stretch>
                      <a:fillRect/>
                    </a:stretch>
                  </pic:blipFill>
                  <pic:spPr bwMode="auto">
                    <a:xfrm>
                      <a:off x="0" y="0"/>
                      <a:ext cx="179705" cy="201930"/>
                    </a:xfrm>
                    <a:prstGeom prst="rect">
                      <a:avLst/>
                    </a:prstGeom>
                    <a:noFill/>
                    <a:ln w="9525">
                      <a:noFill/>
                      <a:miter lim="800000"/>
                      <a:headEnd/>
                      <a:tailEnd/>
                    </a:ln>
                  </pic:spPr>
                </pic:pic>
              </a:graphicData>
            </a:graphic>
          </wp:inline>
        </w:drawing>
      </w:r>
      <w:r>
        <w:t xml:space="preserve">. To open all selected positions, click </w:t>
      </w:r>
      <w:r w:rsidR="00317DEC">
        <w:rPr>
          <w:noProof/>
          <w:lang w:val="sr-Latn-RS" w:eastAsia="sr-Latn-RS"/>
        </w:rPr>
        <w:drawing>
          <wp:inline distT="0" distB="0" distL="0" distR="0" wp14:anchorId="0D037469" wp14:editId="6D86717F">
            <wp:extent cx="1314450" cy="200373"/>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26522" cy="202213"/>
                    </a:xfrm>
                    <a:prstGeom prst="rect">
                      <a:avLst/>
                    </a:prstGeom>
                  </pic:spPr>
                </pic:pic>
              </a:graphicData>
            </a:graphic>
          </wp:inline>
        </w:drawing>
      </w:r>
      <w:r w:rsidR="00317DEC">
        <w:t>.</w:t>
      </w:r>
    </w:p>
    <w:p w14:paraId="42FB6ABA" w14:textId="005C5CBC" w:rsidR="008601C9" w:rsidRDefault="00317DEC" w:rsidP="00B91821">
      <w:pPr>
        <w:spacing w:after="120"/>
        <w:jc w:val="center"/>
      </w:pPr>
      <w:r>
        <w:rPr>
          <w:noProof/>
          <w:lang w:val="sr-Latn-RS" w:eastAsia="sr-Latn-RS"/>
        </w:rPr>
        <w:lastRenderedPageBreak/>
        <w:drawing>
          <wp:inline distT="0" distB="0" distL="0" distR="0" wp14:anchorId="5433DF6D" wp14:editId="25A684E7">
            <wp:extent cx="6479540" cy="161036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1610360"/>
                    </a:xfrm>
                    <a:prstGeom prst="rect">
                      <a:avLst/>
                    </a:prstGeom>
                  </pic:spPr>
                </pic:pic>
              </a:graphicData>
            </a:graphic>
          </wp:inline>
        </w:drawing>
      </w:r>
      <w:bookmarkEnd w:id="78"/>
    </w:p>
    <w:p w14:paraId="423A3710" w14:textId="2976908B" w:rsidR="008601C9" w:rsidRDefault="005041BD">
      <w:pPr>
        <w:spacing w:after="120"/>
        <w:ind w:firstLine="426"/>
        <w:jc w:val="both"/>
      </w:pPr>
      <w:bookmarkStart w:id="79" w:name="_Hlk204855257"/>
      <w:r>
        <w:t>Once you have entered all the mandatory inform</w:t>
      </w:r>
      <w:r w:rsidR="00317DEC">
        <w:t>ation, click on the icon «Save commercial bid</w:t>
      </w:r>
      <w:r>
        <w:t xml:space="preserve">» </w:t>
      </w:r>
      <w:r w:rsidR="00317DEC">
        <w:rPr>
          <w:noProof/>
          <w:lang w:val="sr-Latn-RS" w:eastAsia="sr-Latn-RS"/>
        </w:rPr>
        <w:drawing>
          <wp:inline distT="0" distB="0" distL="0" distR="0" wp14:anchorId="4493DF2A" wp14:editId="72B5653C">
            <wp:extent cx="1073150" cy="183221"/>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16392" cy="190604"/>
                    </a:xfrm>
                    <a:prstGeom prst="rect">
                      <a:avLst/>
                    </a:prstGeom>
                  </pic:spPr>
                </pic:pic>
              </a:graphicData>
            </a:graphic>
          </wp:inline>
        </w:drawing>
      </w:r>
      <w:r>
        <w:t xml:space="preserve">. </w:t>
      </w:r>
    </w:p>
    <w:p w14:paraId="18F54305" w14:textId="346195CE" w:rsidR="008601C9" w:rsidRDefault="005041BD">
      <w:pPr>
        <w:spacing w:before="120" w:after="120"/>
        <w:ind w:firstLine="426"/>
        <w:jc w:val="both"/>
      </w:pPr>
      <w:bookmarkStart w:id="80" w:name="_Hlk204855289"/>
      <w:bookmarkEnd w:id="79"/>
      <w:r>
        <w:t>The bid header fields, once saved, will be automatically filled in, and the entered data will be validated:</w:t>
      </w:r>
    </w:p>
    <w:p w14:paraId="103FA930" w14:textId="6E1F9D21" w:rsidR="008601C9" w:rsidRDefault="00317DEC" w:rsidP="006C01D4">
      <w:pPr>
        <w:spacing w:before="120" w:after="120"/>
        <w:ind w:firstLine="426"/>
      </w:pPr>
      <w:r>
        <w:rPr>
          <w:noProof/>
          <w:lang w:val="sr-Latn-RS" w:eastAsia="sr-Latn-RS"/>
        </w:rPr>
        <w:drawing>
          <wp:inline distT="0" distB="0" distL="0" distR="0" wp14:anchorId="4F1B97A1" wp14:editId="2C336C79">
            <wp:extent cx="5339683" cy="1103103"/>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63011" cy="1107922"/>
                    </a:xfrm>
                    <a:prstGeom prst="rect">
                      <a:avLst/>
                    </a:prstGeom>
                  </pic:spPr>
                </pic:pic>
              </a:graphicData>
            </a:graphic>
          </wp:inline>
        </w:drawing>
      </w:r>
      <w:bookmarkEnd w:id="80"/>
    </w:p>
    <w:p w14:paraId="0689D4B5" w14:textId="63E7A7DC" w:rsidR="00317DEC" w:rsidRPr="009F4E99" w:rsidRDefault="001D5A4C" w:rsidP="009F4E99">
      <w:pPr>
        <w:spacing w:before="120" w:after="120"/>
      </w:pPr>
      <w:r>
        <w:t>Note that the Payment condition</w:t>
      </w:r>
      <w:r w:rsidR="009F4E99" w:rsidRPr="009F4E99">
        <w:t xml:space="preserve"> field is available for modification if the procedure was created with this option. Otherwise, there is no possibility of modification.</w:t>
      </w:r>
      <w:bookmarkStart w:id="81" w:name="_Hlk204855436"/>
      <w:bookmarkStart w:id="82" w:name="_Toc367281973"/>
      <w:bookmarkStart w:id="83" w:name="_Toc389592693"/>
    </w:p>
    <w:p w14:paraId="5EA23B9A" w14:textId="6EE9485C" w:rsidR="008601C9" w:rsidRDefault="005041BD">
      <w:pPr>
        <w:pStyle w:val="P68B1DB1-Normal9"/>
      </w:pPr>
      <w:r>
        <w:t>Creating a bid option</w:t>
      </w:r>
    </w:p>
    <w:p w14:paraId="10D5700B" w14:textId="77777777" w:rsidR="008601C9" w:rsidRDefault="008601C9">
      <w:pPr>
        <w:rPr>
          <w:b/>
        </w:rPr>
      </w:pPr>
    </w:p>
    <w:p w14:paraId="67381B74" w14:textId="65AE23BC" w:rsidR="008601C9" w:rsidRDefault="005041BD">
      <w:pPr>
        <w:ind w:firstLine="425"/>
        <w:jc w:val="both"/>
      </w:pPr>
      <w:r>
        <w:t xml:space="preserve">In the event that the Organizer of the procedure has foreseen the possibility for the supplier to submit bid options, an icon will be additionally available on the "Commercial Bid" tab </w:t>
      </w:r>
      <w:r w:rsidR="00D83B46">
        <w:rPr>
          <w:noProof/>
          <w:lang w:val="sr-Latn-RS" w:eastAsia="sr-Latn-RS"/>
        </w:rPr>
        <w:drawing>
          <wp:inline distT="0" distB="0" distL="0" distR="0" wp14:anchorId="649DE30C" wp14:editId="65E726FB">
            <wp:extent cx="847967" cy="17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61576" cy="180653"/>
                    </a:xfrm>
                    <a:prstGeom prst="rect">
                      <a:avLst/>
                    </a:prstGeom>
                  </pic:spPr>
                </pic:pic>
              </a:graphicData>
            </a:graphic>
          </wp:inline>
        </w:drawing>
      </w:r>
      <w:r>
        <w:t>.</w:t>
      </w:r>
    </w:p>
    <w:p w14:paraId="48BA56B0" w14:textId="77777777" w:rsidR="00D83B46" w:rsidRDefault="00D83B46">
      <w:pPr>
        <w:ind w:firstLine="425"/>
        <w:jc w:val="both"/>
      </w:pPr>
    </w:p>
    <w:bookmarkEnd w:id="81"/>
    <w:p w14:paraId="33F223B4" w14:textId="7EF4F614" w:rsidR="008601C9" w:rsidRDefault="00D83B46" w:rsidP="0017075D">
      <w:pPr>
        <w:rPr>
          <w:sz w:val="24"/>
        </w:rPr>
      </w:pPr>
      <w:r>
        <w:rPr>
          <w:noProof/>
          <w:sz w:val="24"/>
          <w:lang w:val="sr-Latn-RS" w:eastAsia="sr-Latn-RS"/>
        </w:rPr>
        <w:drawing>
          <wp:inline distT="0" distB="0" distL="0" distR="0" wp14:anchorId="2B48043E" wp14:editId="2770CC4F">
            <wp:extent cx="6479540" cy="2371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79540" cy="2371090"/>
                    </a:xfrm>
                    <a:prstGeom prst="rect">
                      <a:avLst/>
                    </a:prstGeom>
                  </pic:spPr>
                </pic:pic>
              </a:graphicData>
            </a:graphic>
          </wp:inline>
        </w:drawing>
      </w:r>
    </w:p>
    <w:p w14:paraId="474FC7C3" w14:textId="481394DE" w:rsidR="00C0107B" w:rsidRDefault="005041BD" w:rsidP="00C0107B">
      <w:pPr>
        <w:ind w:firstLine="425"/>
      </w:pPr>
      <w:bookmarkStart w:id="84" w:name="_Hlk204855584"/>
      <w:r>
        <w:t xml:space="preserve">To create the offer option, click on the icon </w:t>
      </w:r>
      <w:r w:rsidR="0017075D">
        <w:rPr>
          <w:noProof/>
          <w:lang w:val="sr-Latn-RS" w:eastAsia="sr-Latn-RS"/>
        </w:rPr>
        <w:drawing>
          <wp:inline distT="0" distB="0" distL="0" distR="0" wp14:anchorId="3FEDC3D5" wp14:editId="1CAE1ECC">
            <wp:extent cx="757115" cy="15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66921" cy="160806"/>
                    </a:xfrm>
                    <a:prstGeom prst="rect">
                      <a:avLst/>
                    </a:prstGeom>
                  </pic:spPr>
                </pic:pic>
              </a:graphicData>
            </a:graphic>
          </wp:inline>
        </w:drawing>
      </w:r>
      <w:r>
        <w:t>. A new tab «</w:t>
      </w:r>
      <w:r w:rsidR="0017075D">
        <w:t>Bid option</w:t>
      </w:r>
      <w:r>
        <w:t xml:space="preserve"> 1» will appear on the screen.</w:t>
      </w:r>
      <w:bookmarkEnd w:id="84"/>
    </w:p>
    <w:p w14:paraId="3242E02A" w14:textId="77777777" w:rsidR="00C0107B" w:rsidRPr="00C0107B" w:rsidRDefault="00C0107B" w:rsidP="00C0107B">
      <w:pPr>
        <w:ind w:firstLine="425"/>
      </w:pPr>
    </w:p>
    <w:p w14:paraId="069BBA6A" w14:textId="6454DD87" w:rsidR="008601C9" w:rsidRPr="00C0107B" w:rsidRDefault="00C0107B" w:rsidP="00C0107B">
      <w:pPr>
        <w:ind w:firstLine="425"/>
        <w:rPr>
          <w:sz w:val="24"/>
        </w:rPr>
      </w:pPr>
      <w:r>
        <w:rPr>
          <w:noProof/>
          <w:sz w:val="24"/>
          <w:lang w:val="sr-Latn-RS" w:eastAsia="sr-Latn-RS"/>
        </w:rPr>
        <w:lastRenderedPageBreak/>
        <w:drawing>
          <wp:inline distT="0" distB="0" distL="0" distR="0" wp14:anchorId="63DBF795" wp14:editId="7680D02C">
            <wp:extent cx="5334274" cy="20702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2.png"/>
                    <pic:cNvPicPr/>
                  </pic:nvPicPr>
                  <pic:blipFill>
                    <a:blip r:embed="rId46">
                      <a:extLst>
                        <a:ext uri="{28A0092B-C50C-407E-A947-70E740481C1C}">
                          <a14:useLocalDpi xmlns:a14="http://schemas.microsoft.com/office/drawing/2010/main" val="0"/>
                        </a:ext>
                      </a:extLst>
                    </a:blip>
                    <a:stretch>
                      <a:fillRect/>
                    </a:stretch>
                  </pic:blipFill>
                  <pic:spPr>
                    <a:xfrm>
                      <a:off x="0" y="0"/>
                      <a:ext cx="5334274" cy="2070206"/>
                    </a:xfrm>
                    <a:prstGeom prst="rect">
                      <a:avLst/>
                    </a:prstGeom>
                  </pic:spPr>
                </pic:pic>
              </a:graphicData>
            </a:graphic>
          </wp:inline>
        </w:drawing>
      </w:r>
    </w:p>
    <w:p w14:paraId="1F4B201E" w14:textId="77777777" w:rsidR="008601C9" w:rsidRDefault="008601C9">
      <w:pPr>
        <w:spacing w:before="120"/>
        <w:ind w:firstLine="425"/>
        <w:contextualSpacing/>
        <w:rPr>
          <w:sz w:val="24"/>
        </w:rPr>
      </w:pPr>
    </w:p>
    <w:p w14:paraId="201BEDCD" w14:textId="77777777" w:rsidR="008601C9" w:rsidRDefault="005041BD">
      <w:pPr>
        <w:spacing w:before="120"/>
        <w:ind w:firstLine="425"/>
        <w:contextualSpacing/>
      </w:pPr>
      <w:bookmarkStart w:id="85" w:name="_Hlk204855622"/>
      <w:r>
        <w:t>Information on the bid option shall be entered in the same manner as for the basic commercial bid, and in addition, the terms of validity of the bid option shall be specified.</w:t>
      </w:r>
    </w:p>
    <w:bookmarkEnd w:id="85"/>
    <w:p w14:paraId="313B9CCE" w14:textId="77777777" w:rsidR="008601C9" w:rsidRDefault="008601C9">
      <w:pPr>
        <w:spacing w:before="120"/>
        <w:contextualSpacing/>
        <w:rPr>
          <w:sz w:val="24"/>
        </w:rPr>
      </w:pPr>
    </w:p>
    <w:p w14:paraId="59931E18" w14:textId="77777777" w:rsidR="008601C9" w:rsidRDefault="005041BD">
      <w:pPr>
        <w:spacing w:before="120"/>
        <w:contextualSpacing/>
        <w:rPr>
          <w:b/>
        </w:rPr>
      </w:pPr>
      <w:bookmarkStart w:id="86" w:name="_Hlk204855639"/>
      <w:r>
        <w:rPr>
          <w:b/>
        </w:rPr>
        <w:t>Note:</w:t>
      </w:r>
      <w:r>
        <w:t xml:space="preserve"> the supplier can submit up to five alternative bid options.</w:t>
      </w:r>
    </w:p>
    <w:bookmarkEnd w:id="86"/>
    <w:p w14:paraId="0529D455" w14:textId="77777777" w:rsidR="008601C9" w:rsidRDefault="008601C9"/>
    <w:p w14:paraId="30C3873D" w14:textId="77777777" w:rsidR="008601C9" w:rsidRDefault="005041BD">
      <w:pPr>
        <w:ind w:firstLine="425"/>
        <w:jc w:val="both"/>
      </w:pPr>
      <w:bookmarkStart w:id="87" w:name="_Hlk204855650"/>
      <w:r>
        <w:t xml:space="preserve">To remove the bid option, place the mouse cursor on the upper right corner of the bid option card and click on the </w:t>
      </w:r>
      <w:r>
        <w:rPr>
          <w:noProof/>
          <w:lang w:val="sr-Latn-RS" w:eastAsia="sr-Latn-RS"/>
        </w:rPr>
        <w:drawing>
          <wp:inline distT="0" distB="0" distL="0" distR="0" wp14:anchorId="71954718" wp14:editId="06D54714">
            <wp:extent cx="106680" cy="121920"/>
            <wp:effectExtent l="19050" t="0" r="762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7" cstate="print"/>
                    <a:srcRect/>
                    <a:stretch>
                      <a:fillRect/>
                    </a:stretch>
                  </pic:blipFill>
                  <pic:spPr bwMode="auto">
                    <a:xfrm>
                      <a:off x="0" y="0"/>
                      <a:ext cx="106680" cy="121920"/>
                    </a:xfrm>
                    <a:prstGeom prst="rect">
                      <a:avLst/>
                    </a:prstGeom>
                    <a:noFill/>
                    <a:ln w="9525">
                      <a:noFill/>
                      <a:miter lim="800000"/>
                      <a:headEnd/>
                      <a:tailEnd/>
                    </a:ln>
                  </pic:spPr>
                </pic:pic>
              </a:graphicData>
            </a:graphic>
          </wp:inline>
        </w:drawing>
      </w:r>
      <w:r>
        <w:t xml:space="preserve"> one that was displayed on that occasion. In the window that opened, select the «Yes» option. The offer option will be removed.</w:t>
      </w:r>
    </w:p>
    <w:bookmarkEnd w:id="87"/>
    <w:p w14:paraId="106753C6" w14:textId="77777777" w:rsidR="008601C9" w:rsidRDefault="008601C9">
      <w:pPr>
        <w:rPr>
          <w:sz w:val="24"/>
        </w:rPr>
      </w:pPr>
    </w:p>
    <w:p w14:paraId="67058C79" w14:textId="77777777" w:rsidR="008601C9" w:rsidRDefault="005041BD">
      <w:pPr>
        <w:pStyle w:val="P68B1DB1-Normal12"/>
      </w:pPr>
      <w:bookmarkStart w:id="88" w:name="_Hlk204856078"/>
      <w:r>
        <w:t>Submission of the bid for participation</w:t>
      </w:r>
      <w:bookmarkEnd w:id="82"/>
      <w:bookmarkEnd w:id="83"/>
    </w:p>
    <w:p w14:paraId="5AEAEAFA" w14:textId="55D1DFFB" w:rsidR="008601C9" w:rsidRDefault="005041BD">
      <w:pPr>
        <w:spacing w:before="120" w:after="120"/>
        <w:ind w:firstLine="357"/>
        <w:jc w:val="both"/>
      </w:pPr>
      <w:r>
        <w:t>The bid can only be submitted if all bid cards have been successfully processed.</w:t>
      </w:r>
    </w:p>
    <w:p w14:paraId="01455DAE" w14:textId="7AA0FF08" w:rsidR="008601C9" w:rsidRDefault="005041BD">
      <w:pPr>
        <w:spacing w:before="120" w:after="120"/>
        <w:ind w:firstLine="357"/>
        <w:jc w:val="both"/>
      </w:pPr>
      <w:r>
        <w:t>To submit a bid, click on the icon</w:t>
      </w:r>
      <w:r>
        <w:rPr>
          <w:b/>
        </w:rPr>
        <w:t xml:space="preserve">  </w:t>
      </w:r>
      <w:r>
        <w:t>«Submit Bid»</w:t>
      </w:r>
      <w:r w:rsidR="006C01D4">
        <w:rPr>
          <w:noProof/>
          <w:lang w:val="sr-Latn-RS" w:eastAsia="sr-Latn-RS"/>
        </w:rPr>
        <w:drawing>
          <wp:inline distT="0" distB="0" distL="0" distR="0" wp14:anchorId="7B6BC0FC" wp14:editId="55874DB5">
            <wp:extent cx="737542" cy="2032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70124" cy="212177"/>
                    </a:xfrm>
                    <a:prstGeom prst="rect">
                      <a:avLst/>
                    </a:prstGeom>
                  </pic:spPr>
                </pic:pic>
              </a:graphicData>
            </a:graphic>
          </wp:inline>
        </w:drawing>
      </w:r>
      <w:r>
        <w:t>:</w:t>
      </w:r>
    </w:p>
    <w:p w14:paraId="5D277C0E" w14:textId="7DBA03D7" w:rsidR="008601C9" w:rsidRDefault="006C01D4" w:rsidP="006C01D4">
      <w:pPr>
        <w:spacing w:before="120" w:after="120"/>
        <w:ind w:firstLine="357"/>
        <w:jc w:val="center"/>
      </w:pPr>
      <w:r>
        <w:rPr>
          <w:noProof/>
          <w:lang w:val="sr-Latn-RS" w:eastAsia="sr-Latn-RS"/>
        </w:rPr>
        <w:drawing>
          <wp:inline distT="0" distB="0" distL="0" distR="0" wp14:anchorId="382DC194" wp14:editId="6F62E563">
            <wp:extent cx="5219968" cy="622332"/>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6.png"/>
                    <pic:cNvPicPr/>
                  </pic:nvPicPr>
                  <pic:blipFill>
                    <a:blip r:embed="rId49">
                      <a:extLst>
                        <a:ext uri="{28A0092B-C50C-407E-A947-70E740481C1C}">
                          <a14:useLocalDpi xmlns:a14="http://schemas.microsoft.com/office/drawing/2010/main" val="0"/>
                        </a:ext>
                      </a:extLst>
                    </a:blip>
                    <a:stretch>
                      <a:fillRect/>
                    </a:stretch>
                  </pic:blipFill>
                  <pic:spPr>
                    <a:xfrm>
                      <a:off x="0" y="0"/>
                      <a:ext cx="5219968" cy="622332"/>
                    </a:xfrm>
                    <a:prstGeom prst="rect">
                      <a:avLst/>
                    </a:prstGeom>
                  </pic:spPr>
                </pic:pic>
              </a:graphicData>
            </a:graphic>
          </wp:inline>
        </w:drawing>
      </w:r>
      <w:bookmarkEnd w:id="88"/>
    </w:p>
    <w:p w14:paraId="4ECF067E" w14:textId="77777777" w:rsidR="008601C9" w:rsidRDefault="005041BD">
      <w:pPr>
        <w:spacing w:before="120" w:after="120"/>
        <w:ind w:firstLine="426"/>
        <w:jc w:val="both"/>
      </w:pPr>
      <w:bookmarkStart w:id="89" w:name="_Hlk204856119"/>
      <w:r>
        <w:t>When you click the icon, the data entered in the bid will be validated.</w:t>
      </w:r>
    </w:p>
    <w:p w14:paraId="7738FA2B" w14:textId="1535FBB7" w:rsidR="008601C9" w:rsidRDefault="005041BD">
      <w:pPr>
        <w:spacing w:before="120" w:after="120"/>
        <w:ind w:firstLine="426"/>
        <w:jc w:val="both"/>
      </w:pPr>
      <w:r>
        <w:t xml:space="preserve">If any errors occur while submitting the bid, they will be displayed at the top of the screen: </w:t>
      </w:r>
    </w:p>
    <w:p w14:paraId="5FE24120" w14:textId="5BF923B8" w:rsidR="008601C9" w:rsidRDefault="006C01D4" w:rsidP="006C01D4">
      <w:pPr>
        <w:spacing w:before="120" w:after="120"/>
        <w:jc w:val="center"/>
      </w:pPr>
      <w:r>
        <w:rPr>
          <w:noProof/>
          <w:lang w:val="sr-Latn-RS" w:eastAsia="sr-Latn-RS"/>
        </w:rPr>
        <w:drawing>
          <wp:inline distT="0" distB="0" distL="0" distR="0" wp14:anchorId="1692BE00" wp14:editId="259AD1C7">
            <wp:extent cx="3568883" cy="730288"/>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7.png"/>
                    <pic:cNvPicPr/>
                  </pic:nvPicPr>
                  <pic:blipFill>
                    <a:blip r:embed="rId50">
                      <a:extLst>
                        <a:ext uri="{28A0092B-C50C-407E-A947-70E740481C1C}">
                          <a14:useLocalDpi xmlns:a14="http://schemas.microsoft.com/office/drawing/2010/main" val="0"/>
                        </a:ext>
                      </a:extLst>
                    </a:blip>
                    <a:stretch>
                      <a:fillRect/>
                    </a:stretch>
                  </pic:blipFill>
                  <pic:spPr>
                    <a:xfrm>
                      <a:off x="0" y="0"/>
                      <a:ext cx="3568883" cy="730288"/>
                    </a:xfrm>
                    <a:prstGeom prst="rect">
                      <a:avLst/>
                    </a:prstGeom>
                  </pic:spPr>
                </pic:pic>
              </a:graphicData>
            </a:graphic>
          </wp:inline>
        </w:drawing>
      </w:r>
      <w:bookmarkEnd w:id="89"/>
    </w:p>
    <w:p w14:paraId="05E94C0F" w14:textId="3A1319D8" w:rsidR="008601C9" w:rsidRPr="006C01D4" w:rsidRDefault="005041BD">
      <w:pPr>
        <w:spacing w:before="120" w:after="120"/>
        <w:ind w:firstLine="426"/>
        <w:jc w:val="both"/>
        <w:rPr>
          <w:lang w:val="sr-Latn-RS"/>
        </w:rPr>
      </w:pPr>
      <w:r>
        <w:t xml:space="preserve">Please provide the required information, save the offer and press </w:t>
      </w:r>
      <w:r w:rsidR="006C01D4">
        <w:rPr>
          <w:noProof/>
          <w:lang w:val="sr-Latn-RS" w:eastAsia="sr-Latn-RS"/>
        </w:rPr>
        <w:drawing>
          <wp:inline distT="0" distB="0" distL="0" distR="0" wp14:anchorId="157E5514" wp14:editId="388F03B6">
            <wp:extent cx="609600" cy="1524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0768" cy="152692"/>
                    </a:xfrm>
                    <a:prstGeom prst="rect">
                      <a:avLst/>
                    </a:prstGeom>
                  </pic:spPr>
                </pic:pic>
              </a:graphicData>
            </a:graphic>
          </wp:inline>
        </w:drawing>
      </w:r>
      <w:r w:rsidR="006C01D4">
        <w:t>.</w:t>
      </w:r>
    </w:p>
    <w:p w14:paraId="62179059" w14:textId="09D99193" w:rsidR="008601C9" w:rsidRDefault="005041BD">
      <w:pPr>
        <w:spacing w:before="120" w:after="120"/>
        <w:ind w:firstLine="426"/>
        <w:jc w:val="both"/>
      </w:pPr>
      <w:r>
        <w:t>If no errors occur during bid submission, the bid will be successfully submitted. A message will appear confirming that the bid has been successfully submitted, showing the lot number and the total bid value excluding VAT:</w:t>
      </w:r>
    </w:p>
    <w:p w14:paraId="7AB261CE" w14:textId="0262D497" w:rsidR="006C01D4" w:rsidRDefault="006C01D4" w:rsidP="006C01D4">
      <w:pPr>
        <w:spacing w:before="120" w:after="120"/>
        <w:ind w:firstLine="426"/>
        <w:jc w:val="center"/>
      </w:pPr>
      <w:r>
        <w:rPr>
          <w:noProof/>
          <w:lang w:val="sr-Latn-RS" w:eastAsia="sr-Latn-RS"/>
        </w:rPr>
        <w:drawing>
          <wp:inline distT="0" distB="0" distL="0" distR="0" wp14:anchorId="248259C2" wp14:editId="56608BD1">
            <wp:extent cx="2584450" cy="1216212"/>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84450" cy="1216212"/>
                    </a:xfrm>
                    <a:prstGeom prst="rect">
                      <a:avLst/>
                    </a:prstGeom>
                  </pic:spPr>
                </pic:pic>
              </a:graphicData>
            </a:graphic>
          </wp:inline>
        </w:drawing>
      </w:r>
    </w:p>
    <w:p w14:paraId="3D098950" w14:textId="6089C6D2" w:rsidR="008601C9" w:rsidRDefault="008601C9">
      <w:pPr>
        <w:spacing w:before="120" w:after="120"/>
        <w:ind w:firstLine="426"/>
        <w:jc w:val="center"/>
      </w:pPr>
    </w:p>
    <w:p w14:paraId="23EBD054" w14:textId="3E385E26" w:rsidR="008601C9" w:rsidRPr="006C01D4" w:rsidRDefault="005041BD">
      <w:pPr>
        <w:spacing w:before="120" w:after="120"/>
        <w:ind w:firstLine="426"/>
        <w:jc w:val="both"/>
        <w:rPr>
          <w:lang w:val="sr-Latn-RS"/>
        </w:rPr>
      </w:pPr>
      <w:r>
        <w:t xml:space="preserve">You can return to the list of procedure lots by clicking the icon </w:t>
      </w:r>
      <w:r w:rsidR="006C01D4">
        <w:rPr>
          <w:noProof/>
          <w:lang w:val="sr-Latn-RS" w:eastAsia="sr-Latn-RS"/>
        </w:rPr>
        <w:drawing>
          <wp:inline distT="0" distB="0" distL="0" distR="0" wp14:anchorId="0EDECA4F" wp14:editId="708E42C6">
            <wp:extent cx="882650" cy="204672"/>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28373" cy="215274"/>
                    </a:xfrm>
                    <a:prstGeom prst="rect">
                      <a:avLst/>
                    </a:prstGeom>
                  </pic:spPr>
                </pic:pic>
              </a:graphicData>
            </a:graphic>
          </wp:inline>
        </w:drawing>
      </w:r>
      <w:r w:rsidR="006C01D4">
        <w:t>.</w:t>
      </w:r>
      <w:bookmarkStart w:id="90" w:name="_GoBack"/>
      <w:bookmarkEnd w:id="90"/>
    </w:p>
    <w:p w14:paraId="26CB0BA2" w14:textId="38BCDD0E" w:rsidR="008601C9" w:rsidRDefault="005041BD">
      <w:pPr>
        <w:pStyle w:val="P68B1DB1-Heading14"/>
        <w:pageBreakBefore/>
        <w:numPr>
          <w:ilvl w:val="0"/>
          <w:numId w:val="2"/>
        </w:numPr>
        <w:spacing w:before="120" w:after="0"/>
      </w:pPr>
      <w:bookmarkStart w:id="91" w:name="_Toc206939053"/>
      <w:r>
        <w:lastRenderedPageBreak/>
        <w:t>Participation in commercial negotiations / Second round of receipt of bids</w:t>
      </w:r>
      <w:bookmarkEnd w:id="91"/>
    </w:p>
    <w:p w14:paraId="282506AD" w14:textId="74916FA6" w:rsidR="007362FD" w:rsidRDefault="005041BD" w:rsidP="007362FD">
      <w:pPr>
        <w:spacing w:before="120" w:after="120"/>
        <w:ind w:firstLine="426"/>
        <w:jc w:val="both"/>
      </w:pPr>
      <w:r>
        <w:t>The procedure for which the organizer initiated the commercial negotiations phase is indicated by a special indicator on the first screen of the workplace in the list of procedures:</w:t>
      </w:r>
    </w:p>
    <w:p w14:paraId="0BBDBD2D" w14:textId="130B3739" w:rsidR="008601C9" w:rsidRDefault="006E2325" w:rsidP="006E2325">
      <w:pPr>
        <w:spacing w:before="120" w:after="120"/>
        <w:jc w:val="both"/>
      </w:pPr>
      <w:r>
        <w:rPr>
          <w:noProof/>
          <w:lang w:val="sr-Latn-RS" w:eastAsia="sr-Latn-RS"/>
        </w:rPr>
        <w:drawing>
          <wp:inline distT="0" distB="0" distL="0" distR="0" wp14:anchorId="2607B8CC" wp14:editId="3C11E146">
            <wp:extent cx="6479540" cy="43878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c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79540" cy="438785"/>
                    </a:xfrm>
                    <a:prstGeom prst="rect">
                      <a:avLst/>
                    </a:prstGeom>
                  </pic:spPr>
                </pic:pic>
              </a:graphicData>
            </a:graphic>
          </wp:inline>
        </w:drawing>
      </w:r>
    </w:p>
    <w:p w14:paraId="132D33C4" w14:textId="54D87DE1" w:rsidR="008601C9" w:rsidRDefault="005041BD">
      <w:pPr>
        <w:spacing w:before="120" w:after="120"/>
        <w:ind w:firstLine="426"/>
        <w:jc w:val="both"/>
      </w:pPr>
      <w:r>
        <w:t>The commercial negotiation phase was also highlighted as a separate order in the list of lots:</w:t>
      </w:r>
    </w:p>
    <w:p w14:paraId="381CECA0" w14:textId="6BBF6E2C" w:rsidR="008601C9" w:rsidRDefault="006E2325">
      <w:pPr>
        <w:spacing w:before="120" w:after="120"/>
        <w:jc w:val="both"/>
      </w:pPr>
      <w:r>
        <w:rPr>
          <w:noProof/>
          <w:lang w:val="sr-Latn-RS" w:eastAsia="sr-Latn-RS"/>
        </w:rPr>
        <w:drawing>
          <wp:inline distT="0" distB="0" distL="0" distR="0" wp14:anchorId="4741470E" wp14:editId="3457AA7F">
            <wp:extent cx="6231890" cy="784177"/>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c1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51216" cy="786609"/>
                    </a:xfrm>
                    <a:prstGeom prst="rect">
                      <a:avLst/>
                    </a:prstGeom>
                  </pic:spPr>
                </pic:pic>
              </a:graphicData>
            </a:graphic>
          </wp:inline>
        </w:drawing>
      </w:r>
    </w:p>
    <w:p w14:paraId="22E54D01" w14:textId="07F40941" w:rsidR="008601C9" w:rsidRDefault="005041BD">
      <w:pPr>
        <w:spacing w:before="120" w:after="120"/>
        <w:ind w:firstLine="426"/>
        <w:jc w:val="both"/>
      </w:pPr>
      <w:r>
        <w:t xml:space="preserve">To access the submission of a new commercial bid, you need to select the row marked with </w:t>
      </w:r>
      <w:r w:rsidR="00A45901">
        <w:rPr>
          <w:noProof/>
          <w:lang w:val="sr-Latn-RS" w:eastAsia="sr-Latn-RS"/>
        </w:rPr>
        <w:drawing>
          <wp:inline distT="0" distB="0" distL="0" distR="0" wp14:anchorId="09EAA65F" wp14:editId="16B8C65C">
            <wp:extent cx="1511300" cy="226389"/>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95563" cy="239011"/>
                    </a:xfrm>
                    <a:prstGeom prst="rect">
                      <a:avLst/>
                    </a:prstGeom>
                  </pic:spPr>
                </pic:pic>
              </a:graphicData>
            </a:graphic>
          </wp:inline>
        </w:drawing>
      </w:r>
      <w:r w:rsidR="00A45901">
        <w:rPr>
          <w:noProof/>
          <w:lang w:val="sr-Latn-RS" w:eastAsia="sr-Latn-RS"/>
        </w:rPr>
        <w:t>.</w:t>
      </w:r>
    </w:p>
    <w:p w14:paraId="4FCA17EE" w14:textId="6CFCF392" w:rsidR="008601C9" w:rsidRDefault="005041BD">
      <w:pPr>
        <w:shd w:val="clear" w:color="auto" w:fill="FFFFFF" w:themeFill="background1"/>
        <w:spacing w:before="120" w:after="120"/>
        <w:ind w:firstLine="426"/>
        <w:jc w:val="both"/>
      </w:pPr>
      <w:r>
        <w:t>The procedure for which the organizer initiated the second round of receipt of bids is indicated by a special indicator on the first screen of the workplace in the list of procedures:</w:t>
      </w:r>
    </w:p>
    <w:p w14:paraId="1704D676" w14:textId="48699088" w:rsidR="008601C9" w:rsidRDefault="005041BD">
      <w:pPr>
        <w:pStyle w:val="P68B1DB1-Normal13"/>
        <w:shd w:val="clear" w:color="auto" w:fill="FFFFFF" w:themeFill="background1"/>
        <w:spacing w:before="120" w:after="120"/>
        <w:jc w:val="center"/>
      </w:pPr>
      <w:r>
        <w:rPr>
          <w:noProof/>
          <w:lang w:val="sr-Latn-RS" w:eastAsia="sr-Latn-RS"/>
        </w:rPr>
        <w:drawing>
          <wp:inline distT="0" distB="0" distL="0" distR="0" wp14:anchorId="7FCBE9E9" wp14:editId="4CD99458">
            <wp:extent cx="6479540" cy="143573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479540" cy="1435735"/>
                    </a:xfrm>
                    <a:prstGeom prst="rect">
                      <a:avLst/>
                    </a:prstGeom>
                  </pic:spPr>
                </pic:pic>
              </a:graphicData>
            </a:graphic>
          </wp:inline>
        </w:drawing>
      </w:r>
    </w:p>
    <w:p w14:paraId="2FA42DE8" w14:textId="77777777" w:rsidR="008601C9" w:rsidRDefault="005041BD">
      <w:pPr>
        <w:shd w:val="clear" w:color="auto" w:fill="FFFFFF" w:themeFill="background1"/>
        <w:spacing w:before="120" w:after="120"/>
        <w:jc w:val="both"/>
        <w:rPr>
          <w:highlight w:val="yellow"/>
        </w:rPr>
      </w:pPr>
      <w:r>
        <w:t xml:space="preserve">The second round of receipt of bids is also allocated in a separate row on the list of lots: </w:t>
      </w:r>
    </w:p>
    <w:p w14:paraId="4881EA3B" w14:textId="77777777" w:rsidR="008601C9" w:rsidRDefault="005041BD">
      <w:pPr>
        <w:pStyle w:val="P68B1DB1-Normal13"/>
        <w:shd w:val="clear" w:color="auto" w:fill="FFFFFF" w:themeFill="background1"/>
        <w:spacing w:before="120" w:after="120"/>
        <w:jc w:val="center"/>
      </w:pPr>
      <w:r>
        <w:rPr>
          <w:noProof/>
          <w:lang w:val="sr-Latn-RS" w:eastAsia="sr-Latn-RS"/>
        </w:rPr>
        <w:drawing>
          <wp:inline distT="0" distB="0" distL="0" distR="0" wp14:anchorId="521CC1D2" wp14:editId="34446490">
            <wp:extent cx="6479540" cy="849630"/>
            <wp:effectExtent l="0" t="0" r="0" b="762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479540" cy="849630"/>
                    </a:xfrm>
                    <a:prstGeom prst="rect">
                      <a:avLst/>
                    </a:prstGeom>
                  </pic:spPr>
                </pic:pic>
              </a:graphicData>
            </a:graphic>
          </wp:inline>
        </w:drawing>
      </w:r>
    </w:p>
    <w:p w14:paraId="1B235206" w14:textId="3BEE010D" w:rsidR="008601C9" w:rsidRDefault="005041BD">
      <w:pPr>
        <w:pStyle w:val="P68B1DB1-Normal10"/>
        <w:shd w:val="clear" w:color="auto" w:fill="FFFFFF" w:themeFill="background1"/>
        <w:spacing w:before="120" w:after="120"/>
        <w:jc w:val="both"/>
      </w:pPr>
      <w:r>
        <w:t xml:space="preserve">Only suppliers who have received positive technical assessment can submit a new bid. </w:t>
      </w:r>
    </w:p>
    <w:p w14:paraId="7CA5F1B1" w14:textId="434C7E60" w:rsidR="008601C9" w:rsidRDefault="005041BD">
      <w:pPr>
        <w:spacing w:before="120" w:after="120"/>
        <w:jc w:val="both"/>
      </w:pPr>
      <w:r>
        <w:t>To make a new price offer, mark the row and press</w:t>
      </w:r>
      <w:r w:rsidR="008E3BC2">
        <w:rPr>
          <w:noProof/>
          <w:lang w:val="sr-Latn-RS" w:eastAsia="sr-Latn-RS"/>
        </w:rPr>
        <w:t xml:space="preserve"> </w:t>
      </w:r>
      <w:r w:rsidR="008E3BC2">
        <w:rPr>
          <w:noProof/>
          <w:lang w:val="sr-Latn-RS" w:eastAsia="sr-Latn-RS"/>
        </w:rPr>
        <w:drawing>
          <wp:inline distT="0" distB="0" distL="0" distR="0" wp14:anchorId="2BE07EDC" wp14:editId="2EE2397D">
            <wp:extent cx="1069975" cy="184008"/>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24152" cy="193325"/>
                    </a:xfrm>
                    <a:prstGeom prst="rect">
                      <a:avLst/>
                    </a:prstGeom>
                  </pic:spPr>
                </pic:pic>
              </a:graphicData>
            </a:graphic>
          </wp:inline>
        </w:drawing>
      </w:r>
      <w:r>
        <w:t>.</w:t>
      </w:r>
    </w:p>
    <w:p w14:paraId="0536051F" w14:textId="0952E89D" w:rsidR="008601C9" w:rsidRDefault="00D92F96" w:rsidP="00A22646">
      <w:pPr>
        <w:spacing w:before="120" w:after="120"/>
        <w:jc w:val="both"/>
      </w:pPr>
      <w:r>
        <w:rPr>
          <w:noProof/>
          <w:lang w:val="sr-Latn-RS" w:eastAsia="sr-Latn-RS"/>
        </w:rPr>
        <w:drawing>
          <wp:inline distT="0" distB="0" distL="0" distR="0" wp14:anchorId="1767708C" wp14:editId="43DC9BBF">
            <wp:extent cx="6479540" cy="1213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2.png"/>
                    <pic:cNvPicPr/>
                  </pic:nvPicPr>
                  <pic:blipFill>
                    <a:blip r:embed="rId60">
                      <a:extLst>
                        <a:ext uri="{28A0092B-C50C-407E-A947-70E740481C1C}">
                          <a14:useLocalDpi xmlns:a14="http://schemas.microsoft.com/office/drawing/2010/main" val="0"/>
                        </a:ext>
                      </a:extLst>
                    </a:blip>
                    <a:stretch>
                      <a:fillRect/>
                    </a:stretch>
                  </pic:blipFill>
                  <pic:spPr>
                    <a:xfrm>
                      <a:off x="0" y="0"/>
                      <a:ext cx="6479540" cy="1213485"/>
                    </a:xfrm>
                    <a:prstGeom prst="rect">
                      <a:avLst/>
                    </a:prstGeom>
                  </pic:spPr>
                </pic:pic>
              </a:graphicData>
            </a:graphic>
          </wp:inline>
        </w:drawing>
      </w:r>
    </w:p>
    <w:p w14:paraId="046F2672" w14:textId="4F8EE8C3" w:rsidR="008601C9" w:rsidRDefault="005041BD">
      <w:r>
        <w:t xml:space="preserve">To submit a revised bid, click on </w:t>
      </w:r>
      <w:r w:rsidR="00D92F96">
        <w:rPr>
          <w:noProof/>
          <w:lang w:val="sr-Latn-RS" w:eastAsia="sr-Latn-RS"/>
        </w:rPr>
        <w:drawing>
          <wp:inline distT="0" distB="0" distL="0" distR="0" wp14:anchorId="38846E3C" wp14:editId="56C97990">
            <wp:extent cx="1044615" cy="2199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65850" cy="245442"/>
                    </a:xfrm>
                    <a:prstGeom prst="rect">
                      <a:avLst/>
                    </a:prstGeom>
                  </pic:spPr>
                </pic:pic>
              </a:graphicData>
            </a:graphic>
          </wp:inline>
        </w:drawing>
      </w:r>
      <w:r>
        <w:t>:</w:t>
      </w:r>
    </w:p>
    <w:p w14:paraId="0638BAC4" w14:textId="77777777" w:rsidR="00D92F96" w:rsidRDefault="00D92F96"/>
    <w:p w14:paraId="37228F06" w14:textId="314DCEF0" w:rsidR="008601C9" w:rsidRDefault="00D92F96" w:rsidP="00D92F96">
      <w:r>
        <w:rPr>
          <w:noProof/>
          <w:lang w:val="sr-Latn-RS" w:eastAsia="sr-Latn-RS"/>
        </w:rPr>
        <w:lastRenderedPageBreak/>
        <w:drawing>
          <wp:inline distT="0" distB="0" distL="0" distR="0" wp14:anchorId="1B583898" wp14:editId="4F625629">
            <wp:extent cx="6479540" cy="1294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2.png"/>
                    <pic:cNvPicPr/>
                  </pic:nvPicPr>
                  <pic:blipFill>
                    <a:blip r:embed="rId62">
                      <a:extLst>
                        <a:ext uri="{28A0092B-C50C-407E-A947-70E740481C1C}">
                          <a14:useLocalDpi xmlns:a14="http://schemas.microsoft.com/office/drawing/2010/main" val="0"/>
                        </a:ext>
                      </a:extLst>
                    </a:blip>
                    <a:stretch>
                      <a:fillRect/>
                    </a:stretch>
                  </pic:blipFill>
                  <pic:spPr>
                    <a:xfrm>
                      <a:off x="0" y="0"/>
                      <a:ext cx="6479540" cy="1294765"/>
                    </a:xfrm>
                    <a:prstGeom prst="rect">
                      <a:avLst/>
                    </a:prstGeom>
                  </pic:spPr>
                </pic:pic>
              </a:graphicData>
            </a:graphic>
          </wp:inline>
        </w:drawing>
      </w:r>
    </w:p>
    <w:p w14:paraId="46859DDC" w14:textId="69A339B1" w:rsidR="00560445" w:rsidRDefault="005041BD">
      <w:pPr>
        <w:spacing w:before="120" w:after="120"/>
        <w:jc w:val="both"/>
      </w:pPr>
      <w:r>
        <w:t>For the commercial negotiations phase, it is available to specif</w:t>
      </w:r>
      <w:r w:rsidR="008D0063">
        <w:t xml:space="preserve">y the information in two tabs: </w:t>
      </w:r>
      <w:r>
        <w:t>"</w:t>
      </w:r>
      <w:r w:rsidR="008D0063">
        <w:t>Documentation of bidder"</w:t>
      </w:r>
      <w:r>
        <w:t xml:space="preserve"> and "Commercial Bid":</w:t>
      </w:r>
    </w:p>
    <w:p w14:paraId="63E6A069" w14:textId="7357E8DF" w:rsidR="008601C9" w:rsidRDefault="00560445" w:rsidP="00285667">
      <w:pPr>
        <w:spacing w:before="120" w:after="120"/>
        <w:jc w:val="both"/>
      </w:pPr>
      <w:r>
        <w:rPr>
          <w:noProof/>
          <w:lang w:val="sr-Latn-RS" w:eastAsia="sr-Latn-RS"/>
        </w:rPr>
        <w:drawing>
          <wp:inline distT="0" distB="0" distL="0" distR="0" wp14:anchorId="419369B8" wp14:editId="47AE9FA5">
            <wp:extent cx="6479540" cy="237363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c2.png"/>
                    <pic:cNvPicPr/>
                  </pic:nvPicPr>
                  <pic:blipFill>
                    <a:blip r:embed="rId63">
                      <a:extLst>
                        <a:ext uri="{28A0092B-C50C-407E-A947-70E740481C1C}">
                          <a14:useLocalDpi xmlns:a14="http://schemas.microsoft.com/office/drawing/2010/main" val="0"/>
                        </a:ext>
                      </a:extLst>
                    </a:blip>
                    <a:stretch>
                      <a:fillRect/>
                    </a:stretch>
                  </pic:blipFill>
                  <pic:spPr>
                    <a:xfrm>
                      <a:off x="0" y="0"/>
                      <a:ext cx="6479540" cy="2373630"/>
                    </a:xfrm>
                    <a:prstGeom prst="rect">
                      <a:avLst/>
                    </a:prstGeom>
                  </pic:spPr>
                </pic:pic>
              </a:graphicData>
            </a:graphic>
          </wp:inline>
        </w:drawing>
      </w:r>
    </w:p>
    <w:p w14:paraId="4972D8DD" w14:textId="152B89C0" w:rsidR="008601C9" w:rsidRDefault="005041BD">
      <w:pPr>
        <w:spacing w:before="120" w:after="120" w:line="276" w:lineRule="auto"/>
        <w:jc w:val="both"/>
      </w:pPr>
      <w:r>
        <w:t>The previous version of the bid appears on the "Commercial Bid" tab. The supplier has the option to specify new unit prices and prices for optional quantities (if an option was provided). It is also possible to change the "Incote</w:t>
      </w:r>
      <w:r w:rsidR="00364964">
        <w:t>rms" field and the payment condition</w:t>
      </w:r>
      <w:r>
        <w:t xml:space="preserve"> (if modification of paymen</w:t>
      </w:r>
      <w:r w:rsidR="00364964">
        <w:t>t condition</w:t>
      </w:r>
      <w:r>
        <w:t xml:space="preserve"> is allowed):</w:t>
      </w:r>
    </w:p>
    <w:p w14:paraId="55F660EA" w14:textId="619CEBC8" w:rsidR="008601C9" w:rsidRDefault="00510AB8" w:rsidP="00510AB8">
      <w:pPr>
        <w:spacing w:before="120" w:after="120" w:line="276" w:lineRule="auto"/>
        <w:jc w:val="both"/>
      </w:pPr>
      <w:r>
        <w:rPr>
          <w:noProof/>
          <w:lang w:val="sr-Latn-RS" w:eastAsia="sr-Latn-RS"/>
        </w:rPr>
        <w:drawing>
          <wp:inline distT="0" distB="0" distL="0" distR="0" wp14:anchorId="2FDF9316" wp14:editId="5838C968">
            <wp:extent cx="6479540" cy="211137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79540" cy="2111375"/>
                    </a:xfrm>
                    <a:prstGeom prst="rect">
                      <a:avLst/>
                    </a:prstGeom>
                  </pic:spPr>
                </pic:pic>
              </a:graphicData>
            </a:graphic>
          </wp:inline>
        </w:drawing>
      </w:r>
    </w:p>
    <w:p w14:paraId="67F0C78C" w14:textId="3A58F8D1" w:rsidR="008601C9" w:rsidRDefault="005041BD">
      <w:pPr>
        <w:spacing w:before="120" w:after="120" w:line="276" w:lineRule="auto"/>
        <w:ind w:firstLine="425"/>
        <w:jc w:val="both"/>
      </w:pPr>
      <w:r>
        <w:t xml:space="preserve">Depending on the conditions of participation defined by the lot procedure </w:t>
      </w:r>
      <w:r w:rsidRPr="00C96412">
        <w:t>clerk</w:t>
      </w:r>
      <w:r>
        <w:t xml:space="preserve">, "Quantity" may be available at the </w:t>
      </w:r>
      <w:r w:rsidR="005F722D" w:rsidRPr="005F722D">
        <w:t>C</w:t>
      </w:r>
      <w:r w:rsidR="00590A62">
        <w:t>P</w:t>
      </w:r>
      <w:r>
        <w:t xml:space="preserve"> phase for change.</w:t>
      </w:r>
    </w:p>
    <w:p w14:paraId="03E04EE6" w14:textId="5407193C" w:rsidR="001D7F26" w:rsidRDefault="001D7F26" w:rsidP="001D7F26">
      <w:pPr>
        <w:spacing w:before="120" w:after="120" w:line="276" w:lineRule="auto"/>
        <w:jc w:val="both"/>
      </w:pPr>
      <w:r>
        <w:rPr>
          <w:noProof/>
          <w:lang w:val="sr-Latn-RS" w:eastAsia="sr-Latn-RS"/>
        </w:rPr>
        <w:drawing>
          <wp:inline distT="0" distB="0" distL="0" distR="0" wp14:anchorId="2F5FE645" wp14:editId="309CBF1D">
            <wp:extent cx="6479540" cy="60261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c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79540" cy="602615"/>
                    </a:xfrm>
                    <a:prstGeom prst="rect">
                      <a:avLst/>
                    </a:prstGeom>
                  </pic:spPr>
                </pic:pic>
              </a:graphicData>
            </a:graphic>
          </wp:inline>
        </w:drawing>
      </w:r>
    </w:p>
    <w:p w14:paraId="1B243E32" w14:textId="140CB0D0" w:rsidR="008601C9" w:rsidRDefault="008601C9">
      <w:pPr>
        <w:spacing w:before="120" w:after="120" w:line="276" w:lineRule="auto"/>
        <w:jc w:val="center"/>
      </w:pPr>
    </w:p>
    <w:p w14:paraId="53D00B8D" w14:textId="248E9855" w:rsidR="00C96412" w:rsidRDefault="005041BD">
      <w:pPr>
        <w:shd w:val="clear" w:color="auto" w:fill="FFFFFF" w:themeFill="background1"/>
        <w:spacing w:before="120" w:after="120"/>
        <w:ind w:firstLine="426"/>
        <w:jc w:val="both"/>
      </w:pPr>
      <w:r>
        <w:lastRenderedPageBreak/>
        <w:t>When entering an updated offer, the option to enter a discount for the offer can be used. To recalculate the discounted offer price, specify the required discount value and</w:t>
      </w:r>
      <w:r w:rsidR="00C96412">
        <w:t xml:space="preserve"> click on the “Apply discount to</w:t>
      </w:r>
      <w:r>
        <w:t xml:space="preserve"> prices” button.</w:t>
      </w:r>
    </w:p>
    <w:p w14:paraId="5E53AC21" w14:textId="2E3F419D" w:rsidR="008601C9" w:rsidRDefault="00C96412" w:rsidP="00C96412">
      <w:pPr>
        <w:shd w:val="clear" w:color="auto" w:fill="FFFFFF" w:themeFill="background1"/>
        <w:spacing w:before="120" w:after="120"/>
        <w:jc w:val="both"/>
      </w:pPr>
      <w:r>
        <w:rPr>
          <w:noProof/>
          <w:lang w:val="sr-Latn-RS" w:eastAsia="sr-Latn-RS"/>
        </w:rPr>
        <w:drawing>
          <wp:inline distT="0" distB="0" distL="0" distR="0" wp14:anchorId="53E65E6B" wp14:editId="77157322">
            <wp:extent cx="6479540" cy="1035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c2.png"/>
                    <pic:cNvPicPr/>
                  </pic:nvPicPr>
                  <pic:blipFill>
                    <a:blip r:embed="rId66">
                      <a:extLst>
                        <a:ext uri="{28A0092B-C50C-407E-A947-70E740481C1C}">
                          <a14:useLocalDpi xmlns:a14="http://schemas.microsoft.com/office/drawing/2010/main" val="0"/>
                        </a:ext>
                      </a:extLst>
                    </a:blip>
                    <a:stretch>
                      <a:fillRect/>
                    </a:stretch>
                  </pic:blipFill>
                  <pic:spPr>
                    <a:xfrm>
                      <a:off x="0" y="0"/>
                      <a:ext cx="6479540" cy="1035685"/>
                    </a:xfrm>
                    <a:prstGeom prst="rect">
                      <a:avLst/>
                    </a:prstGeom>
                  </pic:spPr>
                </pic:pic>
              </a:graphicData>
            </a:graphic>
          </wp:inline>
        </w:drawing>
      </w:r>
    </w:p>
    <w:p w14:paraId="1E5320A5" w14:textId="114E634C" w:rsidR="008601C9" w:rsidRDefault="005041BD">
      <w:pPr>
        <w:spacing w:before="120" w:after="120" w:line="276" w:lineRule="auto"/>
        <w:jc w:val="both"/>
      </w:pPr>
      <w:r>
        <w:t>After entering the new prices, it is necessary to go to Save commercial bid, and then click on Submit bid:</w:t>
      </w:r>
    </w:p>
    <w:p w14:paraId="141DCFAB" w14:textId="5F4FA877" w:rsidR="008601C9" w:rsidRPr="00085436" w:rsidRDefault="00510AB8" w:rsidP="00085436">
      <w:pPr>
        <w:spacing w:before="120" w:after="120" w:line="276" w:lineRule="auto"/>
        <w:jc w:val="both"/>
      </w:pPr>
      <w:r>
        <w:rPr>
          <w:noProof/>
          <w:lang w:val="sr-Latn-RS" w:eastAsia="sr-Latn-RS"/>
        </w:rPr>
        <w:drawing>
          <wp:inline distT="0" distB="0" distL="0" distR="0" wp14:anchorId="31200F7F" wp14:editId="348E5947">
            <wp:extent cx="5405439" cy="216326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c2.png"/>
                    <pic:cNvPicPr/>
                  </pic:nvPicPr>
                  <pic:blipFill>
                    <a:blip r:embed="rId67">
                      <a:extLst>
                        <a:ext uri="{28A0092B-C50C-407E-A947-70E740481C1C}">
                          <a14:useLocalDpi xmlns:a14="http://schemas.microsoft.com/office/drawing/2010/main" val="0"/>
                        </a:ext>
                      </a:extLst>
                    </a:blip>
                    <a:stretch>
                      <a:fillRect/>
                    </a:stretch>
                  </pic:blipFill>
                  <pic:spPr>
                    <a:xfrm>
                      <a:off x="0" y="0"/>
                      <a:ext cx="5430922" cy="2173458"/>
                    </a:xfrm>
                    <a:prstGeom prst="rect">
                      <a:avLst/>
                    </a:prstGeom>
                  </pic:spPr>
                </pic:pic>
              </a:graphicData>
            </a:graphic>
          </wp:inline>
        </w:drawing>
      </w:r>
    </w:p>
    <w:p w14:paraId="56B47D9B" w14:textId="77777777" w:rsidR="008601C9" w:rsidRDefault="005041BD">
      <w:pPr>
        <w:spacing w:before="120" w:after="120" w:line="276" w:lineRule="auto"/>
        <w:jc w:val="both"/>
      </w:pPr>
      <w:r>
        <w:t xml:space="preserve">Until the deadline for submitting new bids, the supplier has the possibility to return it for processing and correct the new bid with prices. </w:t>
      </w:r>
    </w:p>
    <w:p w14:paraId="3ECFCC1B" w14:textId="074B3AEB" w:rsidR="00085436" w:rsidRDefault="005041BD">
      <w:pPr>
        <w:spacing w:before="120" w:after="120" w:line="276" w:lineRule="auto"/>
        <w:jc w:val="both"/>
      </w:pPr>
      <w:r>
        <w:t>After submitting a new bid with prices, the new prices are fixed in the list of lots for the "</w:t>
      </w:r>
      <w:r w:rsidR="00E37286" w:rsidRPr="00E37286">
        <w:t>C</w:t>
      </w:r>
      <w:r w:rsidR="00BD0361">
        <w:t>P</w:t>
      </w:r>
      <w:r>
        <w:t>" phase:</w:t>
      </w:r>
    </w:p>
    <w:p w14:paraId="715336FC" w14:textId="415834BF" w:rsidR="00CD4AF3" w:rsidRDefault="00590A62">
      <w:pPr>
        <w:spacing w:before="120" w:after="120" w:line="276" w:lineRule="auto"/>
        <w:jc w:val="both"/>
      </w:pPr>
      <w:r>
        <w:rPr>
          <w:noProof/>
          <w:lang w:val="sr-Latn-RS" w:eastAsia="sr-Latn-RS"/>
        </w:rPr>
        <w:drawing>
          <wp:inline distT="0" distB="0" distL="0" distR="0" wp14:anchorId="56D62942" wp14:editId="724AEC1C">
            <wp:extent cx="6479540" cy="7048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c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79540" cy="704850"/>
                    </a:xfrm>
                    <a:prstGeom prst="rect">
                      <a:avLst/>
                    </a:prstGeom>
                  </pic:spPr>
                </pic:pic>
              </a:graphicData>
            </a:graphic>
          </wp:inline>
        </w:drawing>
      </w:r>
    </w:p>
    <w:p w14:paraId="4EC40227" w14:textId="7C9CDB6C" w:rsidR="008601C9" w:rsidRDefault="005041BD">
      <w:pPr>
        <w:pStyle w:val="ListParagraph"/>
        <w:numPr>
          <w:ilvl w:val="0"/>
          <w:numId w:val="26"/>
        </w:numPr>
        <w:spacing w:before="120" w:after="120"/>
        <w:jc w:val="both"/>
        <w:rPr>
          <w:b/>
        </w:rPr>
      </w:pPr>
      <w:r>
        <w:t xml:space="preserve">In the event that the bid is not modified during the commercial negotiations, there is an option to copy the previous bid: click the icon </w:t>
      </w:r>
      <w:r w:rsidR="000E136E">
        <w:rPr>
          <w:noProof/>
          <w:lang w:val="sr-Latn-RS" w:eastAsia="sr-Latn-RS"/>
        </w:rPr>
        <w:drawing>
          <wp:inline distT="0" distB="0" distL="0" distR="0" wp14:anchorId="289AB8D2" wp14:editId="2B52029D">
            <wp:extent cx="873062" cy="185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21836" cy="195541"/>
                    </a:xfrm>
                    <a:prstGeom prst="rect">
                      <a:avLst/>
                    </a:prstGeom>
                  </pic:spPr>
                </pic:pic>
              </a:graphicData>
            </a:graphic>
          </wp:inline>
        </w:drawing>
      </w:r>
      <w:r>
        <w:t xml:space="preserve"> on the top panel. When the icon is clicked, the values from the bids of the previous phase of the procedure will be displayed automatically. </w:t>
      </w:r>
    </w:p>
    <w:p w14:paraId="50936F74" w14:textId="07BB3FA9" w:rsidR="008601C9" w:rsidRDefault="005041BD">
      <w:pPr>
        <w:pStyle w:val="ListParagraph"/>
        <w:numPr>
          <w:ilvl w:val="0"/>
          <w:numId w:val="26"/>
        </w:numPr>
        <w:spacing w:before="120" w:after="120"/>
        <w:jc w:val="both"/>
      </w:pPr>
      <w:r>
        <w:t>To make a bid, press the icon «Submit Bid»</w:t>
      </w:r>
    </w:p>
    <w:p w14:paraId="6076DB6A" w14:textId="638B353E" w:rsidR="008601C9" w:rsidRDefault="005041BD">
      <w:pPr>
        <w:pStyle w:val="P68B1DB1-Heading14"/>
        <w:pageBreakBefore/>
        <w:numPr>
          <w:ilvl w:val="0"/>
          <w:numId w:val="2"/>
        </w:numPr>
        <w:spacing w:before="120" w:after="0"/>
      </w:pPr>
      <w:bookmarkStart w:id="92" w:name="_Toc206939054"/>
      <w:bookmarkStart w:id="93" w:name="_Toc389592694"/>
      <w:bookmarkStart w:id="94" w:name="_Toc367281975"/>
      <w:r>
        <w:lastRenderedPageBreak/>
        <w:t>Withdrawal from participation in the MTR suppliers selection procedure</w:t>
      </w:r>
      <w:bookmarkEnd w:id="92"/>
      <w:r>
        <w:t xml:space="preserve"> </w:t>
      </w:r>
      <w:bookmarkEnd w:id="93"/>
      <w:bookmarkEnd w:id="94"/>
    </w:p>
    <w:p w14:paraId="7478D912" w14:textId="77777777" w:rsidR="00112354" w:rsidRDefault="00112354">
      <w:pPr>
        <w:spacing w:before="120" w:after="120"/>
        <w:ind w:firstLine="357"/>
        <w:jc w:val="both"/>
      </w:pPr>
    </w:p>
    <w:p w14:paraId="730A7BF0" w14:textId="404A10F2" w:rsidR="008601C9" w:rsidRDefault="005041BD">
      <w:pPr>
        <w:spacing w:before="120" w:after="120"/>
        <w:ind w:firstLine="357"/>
        <w:jc w:val="both"/>
      </w:pPr>
      <w:r>
        <w:t>To withdraw from the proce</w:t>
      </w:r>
      <w:r w:rsidR="004E6B06">
        <w:t>dure, click the "Withdraw from p</w:t>
      </w:r>
      <w:r>
        <w:t>articipation" icon on the bid editing screen:</w:t>
      </w:r>
    </w:p>
    <w:p w14:paraId="15991E63" w14:textId="1B59327D" w:rsidR="008601C9" w:rsidRDefault="004E6B06" w:rsidP="004E6B06">
      <w:pPr>
        <w:spacing w:before="120" w:after="120"/>
        <w:ind w:firstLine="357"/>
        <w:jc w:val="center"/>
      </w:pPr>
      <w:r>
        <w:rPr>
          <w:noProof/>
          <w:lang w:val="sr-Latn-RS" w:eastAsia="sr-Latn-RS"/>
        </w:rPr>
        <w:drawing>
          <wp:inline distT="0" distB="0" distL="0" distR="0" wp14:anchorId="0CF527DC" wp14:editId="1FA286F6">
            <wp:extent cx="3755502" cy="6304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c2.png"/>
                    <pic:cNvPicPr/>
                  </pic:nvPicPr>
                  <pic:blipFill>
                    <a:blip r:embed="rId70">
                      <a:extLst>
                        <a:ext uri="{28A0092B-C50C-407E-A947-70E740481C1C}">
                          <a14:useLocalDpi xmlns:a14="http://schemas.microsoft.com/office/drawing/2010/main" val="0"/>
                        </a:ext>
                      </a:extLst>
                    </a:blip>
                    <a:stretch>
                      <a:fillRect/>
                    </a:stretch>
                  </pic:blipFill>
                  <pic:spPr>
                    <a:xfrm>
                      <a:off x="0" y="0"/>
                      <a:ext cx="3793175" cy="636811"/>
                    </a:xfrm>
                    <a:prstGeom prst="rect">
                      <a:avLst/>
                    </a:prstGeom>
                  </pic:spPr>
                </pic:pic>
              </a:graphicData>
            </a:graphic>
          </wp:inline>
        </w:drawing>
      </w:r>
    </w:p>
    <w:p w14:paraId="1293DEF1" w14:textId="2CBF45D9" w:rsidR="008601C9" w:rsidRDefault="005041BD">
      <w:pPr>
        <w:spacing w:before="120" w:after="120"/>
        <w:ind w:firstLine="357"/>
        <w:jc w:val="both"/>
      </w:pPr>
      <w:r>
        <w:t>A window for confirming the withdrawal from participation and to enter the reason for withdrawal:</w:t>
      </w:r>
    </w:p>
    <w:p w14:paraId="4DDC809E" w14:textId="72D8A137" w:rsidR="008601C9" w:rsidRDefault="00D241E0" w:rsidP="00D241E0">
      <w:pPr>
        <w:spacing w:before="120" w:after="120"/>
        <w:ind w:firstLine="357"/>
        <w:jc w:val="center"/>
      </w:pPr>
      <w:r>
        <w:rPr>
          <w:noProof/>
          <w:lang w:val="sr-Latn-RS" w:eastAsia="sr-Latn-RS"/>
        </w:rPr>
        <w:drawing>
          <wp:inline distT="0" distB="0" distL="0" distR="0" wp14:anchorId="72D259EB" wp14:editId="73CAC81D">
            <wp:extent cx="3152051" cy="14421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62808" cy="1447108"/>
                    </a:xfrm>
                    <a:prstGeom prst="rect">
                      <a:avLst/>
                    </a:prstGeom>
                  </pic:spPr>
                </pic:pic>
              </a:graphicData>
            </a:graphic>
          </wp:inline>
        </w:drawing>
      </w:r>
    </w:p>
    <w:p w14:paraId="503C1E60" w14:textId="7C851E15" w:rsidR="008601C9" w:rsidRDefault="005041BD">
      <w:pPr>
        <w:spacing w:before="120" w:after="120"/>
        <w:jc w:val="both"/>
      </w:pPr>
      <w:r>
        <w:t xml:space="preserve">The withdrawal from participation will be processed, and an informational message will appear at the top of the screen  </w:t>
      </w:r>
      <w:r w:rsidR="00D241E0">
        <w:rPr>
          <w:noProof/>
          <w:lang w:val="sr-Latn-RS" w:eastAsia="sr-Latn-RS"/>
        </w:rPr>
        <w:drawing>
          <wp:inline distT="0" distB="0" distL="0" distR="0" wp14:anchorId="16541EB6" wp14:editId="01736F09">
            <wp:extent cx="1435261" cy="227819"/>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92765" cy="236947"/>
                    </a:xfrm>
                    <a:prstGeom prst="rect">
                      <a:avLst/>
                    </a:prstGeom>
                  </pic:spPr>
                </pic:pic>
              </a:graphicData>
            </a:graphic>
          </wp:inline>
        </w:drawing>
      </w:r>
      <w:r w:rsidR="00D241E0">
        <w:rPr>
          <w:noProof/>
          <w:lang w:val="sr-Latn-RS" w:eastAsia="sr-Latn-RS"/>
        </w:rPr>
        <w:t>.</w:t>
      </w:r>
    </w:p>
    <w:p w14:paraId="60D69E1B" w14:textId="77777777" w:rsidR="008601C9" w:rsidRDefault="008601C9">
      <w:pPr>
        <w:spacing w:before="120" w:after="120"/>
        <w:jc w:val="both"/>
      </w:pPr>
    </w:p>
    <w:sectPr w:rsidR="008601C9">
      <w:headerReference w:type="default" r:id="rId73"/>
      <w:footerReference w:type="default" r:id="rId74"/>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B4AA9" w14:textId="77777777" w:rsidR="001065C7" w:rsidRDefault="001065C7">
      <w:r>
        <w:separator/>
      </w:r>
    </w:p>
  </w:endnote>
  <w:endnote w:type="continuationSeparator" w:id="0">
    <w:p w14:paraId="04BB88E2" w14:textId="77777777" w:rsidR="001065C7" w:rsidRDefault="0010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9" w:type="dxa"/>
      <w:tblInd w:w="28" w:type="dxa"/>
      <w:tblBorders>
        <w:top w:val="single" w:sz="4" w:space="0" w:color="auto"/>
      </w:tblBorders>
      <w:tblLayout w:type="fixed"/>
      <w:tblLook w:val="0000" w:firstRow="0" w:lastRow="0" w:firstColumn="0" w:lastColumn="0" w:noHBand="0" w:noVBand="0"/>
    </w:tblPr>
    <w:tblGrid>
      <w:gridCol w:w="1289"/>
      <w:gridCol w:w="7935"/>
      <w:gridCol w:w="1135"/>
    </w:tblGrid>
    <w:tr w:rsidR="008601C9" w14:paraId="0F22752D" w14:textId="77777777">
      <w:trPr>
        <w:trHeight w:val="329"/>
      </w:trPr>
      <w:tc>
        <w:tcPr>
          <w:tcW w:w="1289" w:type="dxa"/>
          <w:tcMar>
            <w:left w:w="28" w:type="dxa"/>
            <w:right w:w="28" w:type="dxa"/>
          </w:tcMar>
          <w:vAlign w:val="center"/>
        </w:tcPr>
        <w:p w14:paraId="2600C598" w14:textId="77777777" w:rsidR="008601C9" w:rsidRDefault="005041BD">
          <w:pPr>
            <w:pStyle w:val="P68B1DB1-Footer15"/>
            <w:ind w:right="-28"/>
          </w:pPr>
          <w:r>
            <w:t>Version 5</w:t>
          </w:r>
        </w:p>
        <w:p w14:paraId="06A92ED7" w14:textId="77777777" w:rsidR="008601C9" w:rsidRDefault="008601C9">
          <w:pPr>
            <w:pStyle w:val="Footer"/>
            <w:ind w:right="-28"/>
            <w:rPr>
              <w:rFonts w:ascii="Garamond" w:hAnsi="Garamond" w:cs="Arial"/>
            </w:rPr>
          </w:pPr>
        </w:p>
      </w:tc>
      <w:tc>
        <w:tcPr>
          <w:tcW w:w="7935" w:type="dxa"/>
          <w:vAlign w:val="center"/>
        </w:tcPr>
        <w:p w14:paraId="2376A0AF" w14:textId="51B69890" w:rsidR="008601C9" w:rsidRDefault="005041BD">
          <w:pPr>
            <w:pStyle w:val="P68B1DB1-Footer16"/>
            <w:jc w:val="center"/>
            <w:rPr>
              <w:rFonts w:ascii="Garamond" w:hAnsi="Garamond" w:cs="Arial"/>
            </w:rPr>
          </w:pPr>
          <w:r>
            <w:t>Registration procedure and submission of bids for participation in the MTR materials supplier selection procedure</w:t>
          </w:r>
        </w:p>
      </w:tc>
      <w:tc>
        <w:tcPr>
          <w:tcW w:w="1135" w:type="dxa"/>
          <w:vAlign w:val="center"/>
        </w:tcPr>
        <w:p w14:paraId="18FF245B" w14:textId="507952E5" w:rsidR="008601C9" w:rsidRDefault="005041BD">
          <w:pPr>
            <w:pStyle w:val="P68B1DB1-Footer15"/>
            <w:jc w:val="right"/>
          </w:pPr>
          <w:r>
            <w:t xml:space="preserve">p. </w:t>
          </w:r>
          <w:r>
            <w:fldChar w:fldCharType="begin"/>
          </w:r>
          <w:r>
            <w:instrText xml:space="preserve"> PAGE </w:instrText>
          </w:r>
          <w:r>
            <w:fldChar w:fldCharType="separate"/>
          </w:r>
          <w:r w:rsidR="000A068F">
            <w:rPr>
              <w:noProof/>
            </w:rPr>
            <w:t>1</w:t>
          </w:r>
          <w:r>
            <w:fldChar w:fldCharType="end"/>
          </w:r>
          <w:r>
            <w:t xml:space="preserve"> </w:t>
          </w:r>
        </w:p>
      </w:tc>
    </w:tr>
  </w:tbl>
  <w:p w14:paraId="37F60914" w14:textId="77777777" w:rsidR="008601C9" w:rsidRDefault="00860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85653" w14:textId="77777777" w:rsidR="001065C7" w:rsidRDefault="001065C7">
      <w:r>
        <w:separator/>
      </w:r>
    </w:p>
  </w:footnote>
  <w:footnote w:type="continuationSeparator" w:id="0">
    <w:p w14:paraId="56F6886B" w14:textId="77777777" w:rsidR="001065C7" w:rsidRDefault="00106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tblLook w:val="0000" w:firstRow="0" w:lastRow="0" w:firstColumn="0" w:lastColumn="0" w:noHBand="0" w:noVBand="0"/>
    </w:tblPr>
    <w:tblGrid>
      <w:gridCol w:w="2455"/>
      <w:gridCol w:w="5111"/>
      <w:gridCol w:w="254"/>
      <w:gridCol w:w="2619"/>
      <w:gridCol w:w="244"/>
    </w:tblGrid>
    <w:tr w:rsidR="008601C9" w14:paraId="7E8B4D1D" w14:textId="77777777">
      <w:trPr>
        <w:cantSplit/>
        <w:trHeight w:val="149"/>
      </w:trPr>
      <w:tc>
        <w:tcPr>
          <w:tcW w:w="1149" w:type="pct"/>
          <w:vMerge w:val="restart"/>
          <w:vAlign w:val="center"/>
        </w:tcPr>
        <w:p w14:paraId="449E56C6" w14:textId="77777777" w:rsidR="008601C9" w:rsidRDefault="005041BD">
          <w:pPr>
            <w:pStyle w:val="Title"/>
          </w:pPr>
          <w:r>
            <w:rPr>
              <w:noProof/>
              <w:lang w:val="sr-Latn-RS" w:eastAsia="sr-Latn-RS"/>
            </w:rPr>
            <w:drawing>
              <wp:inline distT="0" distB="0" distL="0" distR="0" wp14:anchorId="6F21DE17" wp14:editId="01520E4C">
                <wp:extent cx="1420837" cy="356647"/>
                <wp:effectExtent l="0" t="0" r="0" b="5715"/>
                <wp:docPr id="18"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392" w:type="pct"/>
          <w:vMerge w:val="restart"/>
          <w:shd w:val="clear" w:color="auto" w:fill="0764B1"/>
          <w:vAlign w:val="center"/>
        </w:tcPr>
        <w:p w14:paraId="0973CDAA" w14:textId="77777777" w:rsidR="008601C9" w:rsidRDefault="005041BD">
          <w:pPr>
            <w:pStyle w:val="P68B1DB1-Normal17"/>
            <w:jc w:val="center"/>
          </w:pPr>
          <w:r>
            <w:t>Shortened Operating Procedure</w:t>
          </w:r>
        </w:p>
      </w:tc>
      <w:tc>
        <w:tcPr>
          <w:tcW w:w="1459" w:type="pct"/>
          <w:gridSpan w:val="3"/>
          <w:vAlign w:val="bottom"/>
        </w:tcPr>
        <w:p w14:paraId="3AA59D2B" w14:textId="77777777" w:rsidR="008601C9" w:rsidRDefault="008601C9">
          <w:pPr>
            <w:rPr>
              <w:sz w:val="16"/>
            </w:rPr>
          </w:pPr>
        </w:p>
      </w:tc>
    </w:tr>
    <w:tr w:rsidR="008601C9" w14:paraId="076A98A3" w14:textId="77777777">
      <w:trPr>
        <w:cantSplit/>
        <w:trHeight w:val="949"/>
      </w:trPr>
      <w:tc>
        <w:tcPr>
          <w:tcW w:w="1149" w:type="pct"/>
          <w:vMerge/>
          <w:vAlign w:val="center"/>
        </w:tcPr>
        <w:p w14:paraId="411A5137" w14:textId="77777777" w:rsidR="008601C9" w:rsidRDefault="008601C9">
          <w:pPr>
            <w:pStyle w:val="Title"/>
          </w:pPr>
        </w:p>
      </w:tc>
      <w:tc>
        <w:tcPr>
          <w:tcW w:w="2392" w:type="pct"/>
          <w:vMerge/>
          <w:shd w:val="clear" w:color="auto" w:fill="0764B1"/>
          <w:vAlign w:val="center"/>
        </w:tcPr>
        <w:p w14:paraId="29AA723D" w14:textId="77777777" w:rsidR="008601C9" w:rsidRDefault="008601C9">
          <w:pPr>
            <w:pStyle w:val="Title"/>
            <w:rPr>
              <w:rStyle w:val="tw4winMark"/>
              <w:b w:val="0"/>
              <w:color w:val="FFFFFF"/>
              <w:kern w:val="0"/>
            </w:rPr>
          </w:pPr>
        </w:p>
      </w:tc>
      <w:tc>
        <w:tcPr>
          <w:tcW w:w="119" w:type="pct"/>
        </w:tcPr>
        <w:p w14:paraId="0AED5E0A" w14:textId="77777777" w:rsidR="008601C9" w:rsidRDefault="008601C9">
          <w:pPr>
            <w:pStyle w:val="Title"/>
            <w:ind w:right="-57"/>
            <w:jc w:val="right"/>
            <w:rPr>
              <w:rStyle w:val="tw4winMark"/>
              <w:b w:val="0"/>
              <w:vanish w:val="0"/>
              <w:kern w:val="0"/>
            </w:rPr>
          </w:pPr>
        </w:p>
      </w:tc>
      <w:tc>
        <w:tcPr>
          <w:tcW w:w="1226" w:type="pct"/>
        </w:tcPr>
        <w:p w14:paraId="4F3D4ADF" w14:textId="77777777" w:rsidR="008601C9" w:rsidRDefault="005041BD">
          <w:pPr>
            <w:pStyle w:val="P68B1DB1-Normal18"/>
            <w:jc w:val="center"/>
            <w:rPr>
              <w:rStyle w:val="tw4winMark"/>
              <w:rFonts w:ascii="Garamond" w:hAnsi="Garamond"/>
              <w:vanish w:val="0"/>
              <w:sz w:val="22"/>
            </w:rPr>
          </w:pPr>
          <w:r>
            <w:t xml:space="preserve">Registration procedure and submission of bids for participation </w:t>
          </w:r>
        </w:p>
      </w:tc>
      <w:tc>
        <w:tcPr>
          <w:tcW w:w="114" w:type="pct"/>
        </w:tcPr>
        <w:p w14:paraId="7D6E316A" w14:textId="77777777" w:rsidR="008601C9" w:rsidRDefault="005041BD">
          <w:pPr>
            <w:pStyle w:val="Title"/>
            <w:ind w:left="-96" w:right="-57"/>
            <w:jc w:val="right"/>
            <w:rPr>
              <w:rStyle w:val="tw4winMark"/>
              <w:b w:val="0"/>
              <w:vanish w:val="0"/>
              <w:kern w:val="0"/>
              <w:sz w:val="20"/>
            </w:rPr>
          </w:pPr>
          <w:r>
            <w:rPr>
              <w:rStyle w:val="tw4winMark"/>
              <w:kern w:val="0"/>
              <w:sz w:val="20"/>
            </w:rPr>
            <w:t xml:space="preserve">                                                                         </w:t>
          </w:r>
        </w:p>
      </w:tc>
    </w:tr>
  </w:tbl>
  <w:p w14:paraId="1F6E52B3" w14:textId="77777777" w:rsidR="008601C9" w:rsidRDefault="008601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75pt;height:16.35pt;visibility:visible;mso-wrap-style:square" o:bullet="t">
        <v:imagedata r:id="rId1" o:title=""/>
      </v:shape>
    </w:pict>
  </w:numPicBullet>
  <w:numPicBullet w:numPicBulletId="1">
    <w:pict>
      <v:shape id="_x0000_i1027" type="#_x0000_t75" style="width:17.75pt;height:17.75pt;visibility:visible;mso-wrap-style:square" o:bullet="t">
        <v:imagedata r:id="rId2" o:title=""/>
      </v:shape>
    </w:pict>
  </w:numPicBullet>
  <w:numPicBullet w:numPicBulletId="2">
    <w:pict>
      <v:shape id="_x0000_i1028" type="#_x0000_t75" style="width:14.95pt;height:14.95pt;visibility:visible;mso-wrap-style:square" o:bullet="t">
        <v:imagedata r:id="rId3" o:title=""/>
      </v:shape>
    </w:pict>
  </w:numPicBullet>
  <w:abstractNum w:abstractNumId="0" w15:restartNumberingAfterBreak="0">
    <w:nsid w:val="FFFFFF83"/>
    <w:multiLevelType w:val="singleLevel"/>
    <w:tmpl w:val="8DCC5EAC"/>
    <w:lvl w:ilvl="0">
      <w:start w:val="1"/>
      <w:numFmt w:val="bullet"/>
      <w:pStyle w:val="s05"/>
      <w:lvlText w:val=""/>
      <w:lvlJc w:val="left"/>
      <w:pPr>
        <w:tabs>
          <w:tab w:val="num" w:pos="643"/>
        </w:tabs>
        <w:ind w:left="643" w:hanging="360"/>
      </w:pPr>
      <w:rPr>
        <w:rFonts w:ascii="Symbol" w:hAnsi="Symbol" w:hint="default"/>
      </w:rPr>
    </w:lvl>
  </w:abstractNum>
  <w:abstractNum w:abstractNumId="1" w15:restartNumberingAfterBreak="0">
    <w:nsid w:val="02726E9E"/>
    <w:multiLevelType w:val="hybridMultilevel"/>
    <w:tmpl w:val="AA3084C8"/>
    <w:lvl w:ilvl="0" w:tplc="799CDBFA">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 w15:restartNumberingAfterBreak="0">
    <w:nsid w:val="044029A7"/>
    <w:multiLevelType w:val="hybridMultilevel"/>
    <w:tmpl w:val="37147530"/>
    <w:lvl w:ilvl="0" w:tplc="22D0FF7C">
      <w:start w:val="1"/>
      <w:numFmt w:val="bullet"/>
      <w:lvlText w:val=""/>
      <w:lvlPicBulletId w:val="0"/>
      <w:lvlJc w:val="left"/>
      <w:pPr>
        <w:tabs>
          <w:tab w:val="num" w:pos="720"/>
        </w:tabs>
        <w:ind w:left="720" w:hanging="360"/>
      </w:pPr>
      <w:rPr>
        <w:rFonts w:ascii="Symbol" w:hAnsi="Symbol" w:hint="default"/>
      </w:rPr>
    </w:lvl>
    <w:lvl w:ilvl="1" w:tplc="FEFCBB7C" w:tentative="1">
      <w:start w:val="1"/>
      <w:numFmt w:val="bullet"/>
      <w:lvlText w:val=""/>
      <w:lvlJc w:val="left"/>
      <w:pPr>
        <w:tabs>
          <w:tab w:val="num" w:pos="1440"/>
        </w:tabs>
        <w:ind w:left="1440" w:hanging="360"/>
      </w:pPr>
      <w:rPr>
        <w:rFonts w:ascii="Symbol" w:hAnsi="Symbol" w:hint="default"/>
      </w:rPr>
    </w:lvl>
    <w:lvl w:ilvl="2" w:tplc="21BA4E9C" w:tentative="1">
      <w:start w:val="1"/>
      <w:numFmt w:val="bullet"/>
      <w:lvlText w:val=""/>
      <w:lvlJc w:val="left"/>
      <w:pPr>
        <w:tabs>
          <w:tab w:val="num" w:pos="2160"/>
        </w:tabs>
        <w:ind w:left="2160" w:hanging="360"/>
      </w:pPr>
      <w:rPr>
        <w:rFonts w:ascii="Symbol" w:hAnsi="Symbol" w:hint="default"/>
      </w:rPr>
    </w:lvl>
    <w:lvl w:ilvl="3" w:tplc="27BCCCB6" w:tentative="1">
      <w:start w:val="1"/>
      <w:numFmt w:val="bullet"/>
      <w:lvlText w:val=""/>
      <w:lvlJc w:val="left"/>
      <w:pPr>
        <w:tabs>
          <w:tab w:val="num" w:pos="2880"/>
        </w:tabs>
        <w:ind w:left="2880" w:hanging="360"/>
      </w:pPr>
      <w:rPr>
        <w:rFonts w:ascii="Symbol" w:hAnsi="Symbol" w:hint="default"/>
      </w:rPr>
    </w:lvl>
    <w:lvl w:ilvl="4" w:tplc="131C7630" w:tentative="1">
      <w:start w:val="1"/>
      <w:numFmt w:val="bullet"/>
      <w:lvlText w:val=""/>
      <w:lvlJc w:val="left"/>
      <w:pPr>
        <w:tabs>
          <w:tab w:val="num" w:pos="3600"/>
        </w:tabs>
        <w:ind w:left="3600" w:hanging="360"/>
      </w:pPr>
      <w:rPr>
        <w:rFonts w:ascii="Symbol" w:hAnsi="Symbol" w:hint="default"/>
      </w:rPr>
    </w:lvl>
    <w:lvl w:ilvl="5" w:tplc="9878D820" w:tentative="1">
      <w:start w:val="1"/>
      <w:numFmt w:val="bullet"/>
      <w:lvlText w:val=""/>
      <w:lvlJc w:val="left"/>
      <w:pPr>
        <w:tabs>
          <w:tab w:val="num" w:pos="4320"/>
        </w:tabs>
        <w:ind w:left="4320" w:hanging="360"/>
      </w:pPr>
      <w:rPr>
        <w:rFonts w:ascii="Symbol" w:hAnsi="Symbol" w:hint="default"/>
      </w:rPr>
    </w:lvl>
    <w:lvl w:ilvl="6" w:tplc="FB3E1988" w:tentative="1">
      <w:start w:val="1"/>
      <w:numFmt w:val="bullet"/>
      <w:lvlText w:val=""/>
      <w:lvlJc w:val="left"/>
      <w:pPr>
        <w:tabs>
          <w:tab w:val="num" w:pos="5040"/>
        </w:tabs>
        <w:ind w:left="5040" w:hanging="360"/>
      </w:pPr>
      <w:rPr>
        <w:rFonts w:ascii="Symbol" w:hAnsi="Symbol" w:hint="default"/>
      </w:rPr>
    </w:lvl>
    <w:lvl w:ilvl="7" w:tplc="CD84EC46" w:tentative="1">
      <w:start w:val="1"/>
      <w:numFmt w:val="bullet"/>
      <w:lvlText w:val=""/>
      <w:lvlJc w:val="left"/>
      <w:pPr>
        <w:tabs>
          <w:tab w:val="num" w:pos="5760"/>
        </w:tabs>
        <w:ind w:left="5760" w:hanging="360"/>
      </w:pPr>
      <w:rPr>
        <w:rFonts w:ascii="Symbol" w:hAnsi="Symbol" w:hint="default"/>
      </w:rPr>
    </w:lvl>
    <w:lvl w:ilvl="8" w:tplc="DA98B53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AAE751C"/>
    <w:multiLevelType w:val="hybridMultilevel"/>
    <w:tmpl w:val="EC60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F5A2E"/>
    <w:multiLevelType w:val="hybridMultilevel"/>
    <w:tmpl w:val="41FA9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B351A4"/>
    <w:multiLevelType w:val="hybridMultilevel"/>
    <w:tmpl w:val="ADEE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A6D1D"/>
    <w:multiLevelType w:val="hybridMultilevel"/>
    <w:tmpl w:val="61741FB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A765B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2720B4"/>
    <w:multiLevelType w:val="hybridMultilevel"/>
    <w:tmpl w:val="AA3084C8"/>
    <w:lvl w:ilvl="0" w:tplc="799CDBFA">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9" w15:restartNumberingAfterBreak="0">
    <w:nsid w:val="202C6CBB"/>
    <w:multiLevelType w:val="hybridMultilevel"/>
    <w:tmpl w:val="12D61FD4"/>
    <w:lvl w:ilvl="0" w:tplc="04190005">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8B90C1F"/>
    <w:multiLevelType w:val="multilevel"/>
    <w:tmpl w:val="918055DE"/>
    <w:lvl w:ilvl="0">
      <w:start w:val="1"/>
      <w:numFmt w:val="decimal"/>
      <w:lvlText w:val="%1."/>
      <w:lvlJc w:val="left"/>
      <w:pPr>
        <w:ind w:left="785"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8C538DA"/>
    <w:multiLevelType w:val="hybridMultilevel"/>
    <w:tmpl w:val="2DDC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D011C"/>
    <w:multiLevelType w:val="multilevel"/>
    <w:tmpl w:val="918055DE"/>
    <w:lvl w:ilvl="0">
      <w:start w:val="1"/>
      <w:numFmt w:val="decimal"/>
      <w:lvlText w:val="%1."/>
      <w:lvlJc w:val="left"/>
      <w:pPr>
        <w:ind w:left="785" w:hanging="360"/>
      </w:pPr>
      <w:rPr>
        <w:rFonts w:ascii="Garamond" w:hAnsi="Garamond" w:hint="default"/>
        <w:sz w:val="32"/>
        <w:szCs w:val="32"/>
      </w:rPr>
    </w:lvl>
    <w:lvl w:ilvl="1">
      <w:start w:val="1"/>
      <w:numFmt w:val="decimal"/>
      <w:isLgl/>
      <w:lvlText w:val="%1.%2."/>
      <w:lvlJc w:val="left"/>
      <w:pPr>
        <w:ind w:left="1170" w:hanging="720"/>
      </w:pPr>
      <w:rPr>
        <w:rFonts w:ascii="Garamond" w:hAnsi="Garamond"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E5B1F2A"/>
    <w:multiLevelType w:val="hybridMultilevel"/>
    <w:tmpl w:val="7EFABB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F051BF4"/>
    <w:multiLevelType w:val="hybridMultilevel"/>
    <w:tmpl w:val="2F2865F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 w15:restartNumberingAfterBreak="0">
    <w:nsid w:val="2F627B10"/>
    <w:multiLevelType w:val="multilevel"/>
    <w:tmpl w:val="9C9CA806"/>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32"/>
        <w:szCs w:val="32"/>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3E33C8D"/>
    <w:multiLevelType w:val="hybridMultilevel"/>
    <w:tmpl w:val="C5725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11BDE"/>
    <w:multiLevelType w:val="multilevel"/>
    <w:tmpl w:val="A504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53F73"/>
    <w:multiLevelType w:val="multilevel"/>
    <w:tmpl w:val="9C02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75AC8"/>
    <w:multiLevelType w:val="multilevel"/>
    <w:tmpl w:val="15F013E2"/>
    <w:lvl w:ilvl="0">
      <w:start w:val="1"/>
      <w:numFmt w:val="decimal"/>
      <w:lvlText w:val="%1."/>
      <w:lvlJc w:val="left"/>
      <w:pPr>
        <w:ind w:left="720" w:hanging="360"/>
      </w:pPr>
      <w:rPr>
        <w:rFonts w:ascii="Garamond" w:hAnsi="Garamond" w:hint="default"/>
        <w:b/>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BC53228"/>
    <w:multiLevelType w:val="hybridMultilevel"/>
    <w:tmpl w:val="AC1A169C"/>
    <w:lvl w:ilvl="0" w:tplc="EE16424A">
      <w:start w:val="1"/>
      <w:numFmt w:val="bullet"/>
      <w:lvlText w:val=""/>
      <w:lvlJc w:val="left"/>
      <w:pPr>
        <w:tabs>
          <w:tab w:val="num" w:pos="1140"/>
        </w:tabs>
        <w:ind w:left="11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4386B32"/>
    <w:multiLevelType w:val="hybridMultilevel"/>
    <w:tmpl w:val="23806172"/>
    <w:lvl w:ilvl="0" w:tplc="7E9CBD3C">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4BBA5713"/>
    <w:multiLevelType w:val="hybridMultilevel"/>
    <w:tmpl w:val="9970C9D0"/>
    <w:lvl w:ilvl="0" w:tplc="B0460920">
      <w:start w:val="1"/>
      <w:numFmt w:val="bullet"/>
      <w:lvlText w:val=""/>
      <w:lvlJc w:val="left"/>
      <w:pPr>
        <w:tabs>
          <w:tab w:val="num" w:pos="720"/>
        </w:tabs>
        <w:ind w:left="720" w:hanging="360"/>
      </w:pPr>
      <w:rPr>
        <w:rFonts w:ascii="Wingdings" w:hAnsi="Wingdings" w:hint="default"/>
      </w:rPr>
    </w:lvl>
    <w:lvl w:ilvl="1" w:tplc="803AA878" w:tentative="1">
      <w:start w:val="1"/>
      <w:numFmt w:val="bullet"/>
      <w:lvlText w:val=""/>
      <w:lvlJc w:val="left"/>
      <w:pPr>
        <w:tabs>
          <w:tab w:val="num" w:pos="1440"/>
        </w:tabs>
        <w:ind w:left="1440" w:hanging="360"/>
      </w:pPr>
      <w:rPr>
        <w:rFonts w:ascii="Wingdings" w:hAnsi="Wingdings" w:hint="default"/>
      </w:rPr>
    </w:lvl>
    <w:lvl w:ilvl="2" w:tplc="9ED4DB64" w:tentative="1">
      <w:start w:val="1"/>
      <w:numFmt w:val="bullet"/>
      <w:lvlText w:val=""/>
      <w:lvlJc w:val="left"/>
      <w:pPr>
        <w:tabs>
          <w:tab w:val="num" w:pos="2160"/>
        </w:tabs>
        <w:ind w:left="2160" w:hanging="360"/>
      </w:pPr>
      <w:rPr>
        <w:rFonts w:ascii="Wingdings" w:hAnsi="Wingdings" w:hint="default"/>
      </w:rPr>
    </w:lvl>
    <w:lvl w:ilvl="3" w:tplc="1608B62C" w:tentative="1">
      <w:start w:val="1"/>
      <w:numFmt w:val="bullet"/>
      <w:lvlText w:val=""/>
      <w:lvlJc w:val="left"/>
      <w:pPr>
        <w:tabs>
          <w:tab w:val="num" w:pos="2880"/>
        </w:tabs>
        <w:ind w:left="2880" w:hanging="360"/>
      </w:pPr>
      <w:rPr>
        <w:rFonts w:ascii="Wingdings" w:hAnsi="Wingdings" w:hint="default"/>
      </w:rPr>
    </w:lvl>
    <w:lvl w:ilvl="4" w:tplc="3B06CAB0" w:tentative="1">
      <w:start w:val="1"/>
      <w:numFmt w:val="bullet"/>
      <w:lvlText w:val=""/>
      <w:lvlJc w:val="left"/>
      <w:pPr>
        <w:tabs>
          <w:tab w:val="num" w:pos="3600"/>
        </w:tabs>
        <w:ind w:left="3600" w:hanging="360"/>
      </w:pPr>
      <w:rPr>
        <w:rFonts w:ascii="Wingdings" w:hAnsi="Wingdings" w:hint="default"/>
      </w:rPr>
    </w:lvl>
    <w:lvl w:ilvl="5" w:tplc="399CA894" w:tentative="1">
      <w:start w:val="1"/>
      <w:numFmt w:val="bullet"/>
      <w:lvlText w:val=""/>
      <w:lvlJc w:val="left"/>
      <w:pPr>
        <w:tabs>
          <w:tab w:val="num" w:pos="4320"/>
        </w:tabs>
        <w:ind w:left="4320" w:hanging="360"/>
      </w:pPr>
      <w:rPr>
        <w:rFonts w:ascii="Wingdings" w:hAnsi="Wingdings" w:hint="default"/>
      </w:rPr>
    </w:lvl>
    <w:lvl w:ilvl="6" w:tplc="C1E4F714" w:tentative="1">
      <w:start w:val="1"/>
      <w:numFmt w:val="bullet"/>
      <w:lvlText w:val=""/>
      <w:lvlJc w:val="left"/>
      <w:pPr>
        <w:tabs>
          <w:tab w:val="num" w:pos="5040"/>
        </w:tabs>
        <w:ind w:left="5040" w:hanging="360"/>
      </w:pPr>
      <w:rPr>
        <w:rFonts w:ascii="Wingdings" w:hAnsi="Wingdings" w:hint="default"/>
      </w:rPr>
    </w:lvl>
    <w:lvl w:ilvl="7" w:tplc="696E0766" w:tentative="1">
      <w:start w:val="1"/>
      <w:numFmt w:val="bullet"/>
      <w:lvlText w:val=""/>
      <w:lvlJc w:val="left"/>
      <w:pPr>
        <w:tabs>
          <w:tab w:val="num" w:pos="5760"/>
        </w:tabs>
        <w:ind w:left="5760" w:hanging="360"/>
      </w:pPr>
      <w:rPr>
        <w:rFonts w:ascii="Wingdings" w:hAnsi="Wingdings" w:hint="default"/>
      </w:rPr>
    </w:lvl>
    <w:lvl w:ilvl="8" w:tplc="4D703A3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3032AF"/>
    <w:multiLevelType w:val="hybridMultilevel"/>
    <w:tmpl w:val="4A06560A"/>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4" w15:restartNumberingAfterBreak="0">
    <w:nsid w:val="58E338BA"/>
    <w:multiLevelType w:val="hybridMultilevel"/>
    <w:tmpl w:val="BDCE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E73888"/>
    <w:multiLevelType w:val="hybridMultilevel"/>
    <w:tmpl w:val="D98EA73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15:restartNumberingAfterBreak="0">
    <w:nsid w:val="5CA918E6"/>
    <w:multiLevelType w:val="hybridMultilevel"/>
    <w:tmpl w:val="E926140A"/>
    <w:lvl w:ilvl="0" w:tplc="BB06627C">
      <w:start w:val="1"/>
      <w:numFmt w:val="bullet"/>
      <w:lvlText w:val=""/>
      <w:lvlJc w:val="left"/>
      <w:pPr>
        <w:ind w:left="1794" w:hanging="360"/>
      </w:pPr>
      <w:rPr>
        <w:rFonts w:ascii="Symbol" w:hAnsi="Symbol" w:hint="default"/>
      </w:rPr>
    </w:lvl>
    <w:lvl w:ilvl="1" w:tplc="04190003" w:tentative="1">
      <w:start w:val="1"/>
      <w:numFmt w:val="bullet"/>
      <w:lvlText w:val="o"/>
      <w:lvlJc w:val="left"/>
      <w:pPr>
        <w:ind w:left="2514" w:hanging="360"/>
      </w:pPr>
      <w:rPr>
        <w:rFonts w:ascii="Courier New" w:hAnsi="Courier New" w:cs="Courier New" w:hint="default"/>
      </w:rPr>
    </w:lvl>
    <w:lvl w:ilvl="2" w:tplc="04190005" w:tentative="1">
      <w:start w:val="1"/>
      <w:numFmt w:val="bullet"/>
      <w:lvlText w:val=""/>
      <w:lvlJc w:val="left"/>
      <w:pPr>
        <w:ind w:left="3234" w:hanging="360"/>
      </w:pPr>
      <w:rPr>
        <w:rFonts w:ascii="Wingdings" w:hAnsi="Wingdings" w:hint="default"/>
      </w:rPr>
    </w:lvl>
    <w:lvl w:ilvl="3" w:tplc="04190001" w:tentative="1">
      <w:start w:val="1"/>
      <w:numFmt w:val="bullet"/>
      <w:lvlText w:val=""/>
      <w:lvlJc w:val="left"/>
      <w:pPr>
        <w:ind w:left="3954" w:hanging="360"/>
      </w:pPr>
      <w:rPr>
        <w:rFonts w:ascii="Symbol" w:hAnsi="Symbol" w:hint="default"/>
      </w:rPr>
    </w:lvl>
    <w:lvl w:ilvl="4" w:tplc="04190003" w:tentative="1">
      <w:start w:val="1"/>
      <w:numFmt w:val="bullet"/>
      <w:lvlText w:val="o"/>
      <w:lvlJc w:val="left"/>
      <w:pPr>
        <w:ind w:left="4674" w:hanging="360"/>
      </w:pPr>
      <w:rPr>
        <w:rFonts w:ascii="Courier New" w:hAnsi="Courier New" w:cs="Courier New" w:hint="default"/>
      </w:rPr>
    </w:lvl>
    <w:lvl w:ilvl="5" w:tplc="04190005" w:tentative="1">
      <w:start w:val="1"/>
      <w:numFmt w:val="bullet"/>
      <w:lvlText w:val=""/>
      <w:lvlJc w:val="left"/>
      <w:pPr>
        <w:ind w:left="5394" w:hanging="360"/>
      </w:pPr>
      <w:rPr>
        <w:rFonts w:ascii="Wingdings" w:hAnsi="Wingdings" w:hint="default"/>
      </w:rPr>
    </w:lvl>
    <w:lvl w:ilvl="6" w:tplc="04190001" w:tentative="1">
      <w:start w:val="1"/>
      <w:numFmt w:val="bullet"/>
      <w:lvlText w:val=""/>
      <w:lvlJc w:val="left"/>
      <w:pPr>
        <w:ind w:left="6114" w:hanging="360"/>
      </w:pPr>
      <w:rPr>
        <w:rFonts w:ascii="Symbol" w:hAnsi="Symbol" w:hint="default"/>
      </w:rPr>
    </w:lvl>
    <w:lvl w:ilvl="7" w:tplc="04190003" w:tentative="1">
      <w:start w:val="1"/>
      <w:numFmt w:val="bullet"/>
      <w:lvlText w:val="o"/>
      <w:lvlJc w:val="left"/>
      <w:pPr>
        <w:ind w:left="6834" w:hanging="360"/>
      </w:pPr>
      <w:rPr>
        <w:rFonts w:ascii="Courier New" w:hAnsi="Courier New" w:cs="Courier New" w:hint="default"/>
      </w:rPr>
    </w:lvl>
    <w:lvl w:ilvl="8" w:tplc="04190005" w:tentative="1">
      <w:start w:val="1"/>
      <w:numFmt w:val="bullet"/>
      <w:lvlText w:val=""/>
      <w:lvlJc w:val="left"/>
      <w:pPr>
        <w:ind w:left="7554" w:hanging="360"/>
      </w:pPr>
      <w:rPr>
        <w:rFonts w:ascii="Wingdings" w:hAnsi="Wingdings" w:hint="default"/>
      </w:rPr>
    </w:lvl>
  </w:abstractNum>
  <w:abstractNum w:abstractNumId="27" w15:restartNumberingAfterBreak="0">
    <w:nsid w:val="631C0599"/>
    <w:multiLevelType w:val="hybridMultilevel"/>
    <w:tmpl w:val="D5103DBC"/>
    <w:lvl w:ilvl="0" w:tplc="241A0017">
      <w:start w:val="1"/>
      <w:numFmt w:val="lowerLetter"/>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8" w15:restartNumberingAfterBreak="0">
    <w:nsid w:val="64241203"/>
    <w:multiLevelType w:val="hybridMultilevel"/>
    <w:tmpl w:val="E4E023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15:restartNumberingAfterBreak="0">
    <w:nsid w:val="64443F5E"/>
    <w:multiLevelType w:val="hybridMultilevel"/>
    <w:tmpl w:val="577CAEE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15:restartNumberingAfterBreak="0">
    <w:nsid w:val="69470E37"/>
    <w:multiLevelType w:val="hybridMultilevel"/>
    <w:tmpl w:val="270ECE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6AD079B2"/>
    <w:multiLevelType w:val="multilevel"/>
    <w:tmpl w:val="E7D805A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BF435A0"/>
    <w:multiLevelType w:val="hybridMultilevel"/>
    <w:tmpl w:val="6804B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280458"/>
    <w:multiLevelType w:val="hybridMultilevel"/>
    <w:tmpl w:val="BFBC0C9C"/>
    <w:lvl w:ilvl="0" w:tplc="2FE84A02">
      <w:start w:val="1"/>
      <w:numFmt w:val="decimal"/>
      <w:lvlText w:val="%1."/>
      <w:lvlJc w:val="left"/>
      <w:pPr>
        <w:ind w:left="720" w:hanging="360"/>
      </w:pPr>
      <w:rPr>
        <w:rFonts w:hint="default"/>
        <w:color w:val="1F497D" w:themeColor="text2"/>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912BBC"/>
    <w:multiLevelType w:val="hybridMultilevel"/>
    <w:tmpl w:val="BC6288D2"/>
    <w:lvl w:ilvl="0" w:tplc="5C6E4CB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6F415ED5"/>
    <w:multiLevelType w:val="multilevel"/>
    <w:tmpl w:val="A6D6F94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6" w15:restartNumberingAfterBreak="0">
    <w:nsid w:val="766261EB"/>
    <w:multiLevelType w:val="multilevel"/>
    <w:tmpl w:val="8F8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03C86"/>
    <w:multiLevelType w:val="hybridMultilevel"/>
    <w:tmpl w:val="6770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1E182F"/>
    <w:multiLevelType w:val="multilevel"/>
    <w:tmpl w:val="D7DCD422"/>
    <w:lvl w:ilvl="0">
      <w:start w:val="1"/>
      <w:numFmt w:val="decimal"/>
      <w:lvlText w:val="%1."/>
      <w:lvlJc w:val="left"/>
      <w:pPr>
        <w:ind w:left="720" w:hanging="360"/>
      </w:pPr>
      <w:rPr>
        <w:rFonts w:ascii="Garamond" w:hAnsi="Garamond" w:hint="default"/>
        <w:sz w:val="24"/>
        <w:szCs w:val="24"/>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0"/>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9"/>
  </w:num>
  <w:num w:numId="6">
    <w:abstractNumId w:val="33"/>
  </w:num>
  <w:num w:numId="7">
    <w:abstractNumId w:val="15"/>
  </w:num>
  <w:num w:numId="8">
    <w:abstractNumId w:val="4"/>
  </w:num>
  <w:num w:numId="9">
    <w:abstractNumId w:val="6"/>
  </w:num>
  <w:num w:numId="10">
    <w:abstractNumId w:val="19"/>
  </w:num>
  <w:num w:numId="11">
    <w:abstractNumId w:val="38"/>
  </w:num>
  <w:num w:numId="12">
    <w:abstractNumId w:val="25"/>
  </w:num>
  <w:num w:numId="13">
    <w:abstractNumId w:val="24"/>
  </w:num>
  <w:num w:numId="14">
    <w:abstractNumId w:val="35"/>
  </w:num>
  <w:num w:numId="15">
    <w:abstractNumId w:val="14"/>
  </w:num>
  <w:num w:numId="16">
    <w:abstractNumId w:val="28"/>
  </w:num>
  <w:num w:numId="17">
    <w:abstractNumId w:val="37"/>
  </w:num>
  <w:num w:numId="18">
    <w:abstractNumId w:val="29"/>
  </w:num>
  <w:num w:numId="19">
    <w:abstractNumId w:val="23"/>
  </w:num>
  <w:num w:numId="20">
    <w:abstractNumId w:val="13"/>
  </w:num>
  <w:num w:numId="21">
    <w:abstractNumId w:val="7"/>
  </w:num>
  <w:num w:numId="22">
    <w:abstractNumId w:val="31"/>
  </w:num>
  <w:num w:numId="23">
    <w:abstractNumId w:val="11"/>
  </w:num>
  <w:num w:numId="24">
    <w:abstractNumId w:val="2"/>
  </w:num>
  <w:num w:numId="25">
    <w:abstractNumId w:val="3"/>
  </w:num>
  <w:num w:numId="26">
    <w:abstractNumId w:val="5"/>
  </w:num>
  <w:num w:numId="27">
    <w:abstractNumId w:val="22"/>
  </w:num>
  <w:num w:numId="28">
    <w:abstractNumId w:val="12"/>
  </w:num>
  <w:num w:numId="29">
    <w:abstractNumId w:val="32"/>
  </w:num>
  <w:num w:numId="30">
    <w:abstractNumId w:val="21"/>
  </w:num>
  <w:num w:numId="31">
    <w:abstractNumId w:val="16"/>
  </w:num>
  <w:num w:numId="32">
    <w:abstractNumId w:val="8"/>
  </w:num>
  <w:num w:numId="33">
    <w:abstractNumId w:val="26"/>
  </w:num>
  <w:num w:numId="34">
    <w:abstractNumId w:val="1"/>
  </w:num>
  <w:num w:numId="35">
    <w:abstractNumId w:val="27"/>
  </w:num>
  <w:num w:numId="36">
    <w:abstractNumId w:val="34"/>
  </w:num>
  <w:num w:numId="37">
    <w:abstractNumId w:val="36"/>
  </w:num>
  <w:num w:numId="38">
    <w:abstractNumId w:val="18"/>
  </w:num>
  <w:num w:numId="3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AMO_XmlVersion" w:val="Empty"/>
  </w:docVars>
  <w:rsids>
    <w:rsidRoot w:val="00E17B50"/>
    <w:rsid w:val="0000031D"/>
    <w:rsid w:val="00000F0C"/>
    <w:rsid w:val="00001CD0"/>
    <w:rsid w:val="00002374"/>
    <w:rsid w:val="0000697F"/>
    <w:rsid w:val="00007C0D"/>
    <w:rsid w:val="00007E08"/>
    <w:rsid w:val="000113B6"/>
    <w:rsid w:val="0001257D"/>
    <w:rsid w:val="00012631"/>
    <w:rsid w:val="00012B7E"/>
    <w:rsid w:val="000132CC"/>
    <w:rsid w:val="0001376F"/>
    <w:rsid w:val="00013B4A"/>
    <w:rsid w:val="00014280"/>
    <w:rsid w:val="00014DD4"/>
    <w:rsid w:val="00016044"/>
    <w:rsid w:val="000160CF"/>
    <w:rsid w:val="00017DEC"/>
    <w:rsid w:val="000207A2"/>
    <w:rsid w:val="00020B53"/>
    <w:rsid w:val="00020C7A"/>
    <w:rsid w:val="000210F0"/>
    <w:rsid w:val="000214EA"/>
    <w:rsid w:val="00022801"/>
    <w:rsid w:val="0002317B"/>
    <w:rsid w:val="000261F2"/>
    <w:rsid w:val="00026225"/>
    <w:rsid w:val="0003143E"/>
    <w:rsid w:val="00032A8B"/>
    <w:rsid w:val="00032C3F"/>
    <w:rsid w:val="00033A7C"/>
    <w:rsid w:val="000341E4"/>
    <w:rsid w:val="00034AEF"/>
    <w:rsid w:val="0003526D"/>
    <w:rsid w:val="00036902"/>
    <w:rsid w:val="0003691D"/>
    <w:rsid w:val="00036C35"/>
    <w:rsid w:val="00036C69"/>
    <w:rsid w:val="000405D2"/>
    <w:rsid w:val="00045289"/>
    <w:rsid w:val="00055C77"/>
    <w:rsid w:val="00060FF6"/>
    <w:rsid w:val="0006378B"/>
    <w:rsid w:val="00064062"/>
    <w:rsid w:val="00064D9C"/>
    <w:rsid w:val="00064E20"/>
    <w:rsid w:val="00065AAD"/>
    <w:rsid w:val="00065D24"/>
    <w:rsid w:val="0006636D"/>
    <w:rsid w:val="000664AA"/>
    <w:rsid w:val="0006708F"/>
    <w:rsid w:val="000676B3"/>
    <w:rsid w:val="00067BF9"/>
    <w:rsid w:val="00070E7F"/>
    <w:rsid w:val="00072F02"/>
    <w:rsid w:val="00073849"/>
    <w:rsid w:val="00077FF3"/>
    <w:rsid w:val="00081BF5"/>
    <w:rsid w:val="00082DF9"/>
    <w:rsid w:val="00083644"/>
    <w:rsid w:val="00085436"/>
    <w:rsid w:val="00085AA8"/>
    <w:rsid w:val="00086BF9"/>
    <w:rsid w:val="00086EFF"/>
    <w:rsid w:val="000872D0"/>
    <w:rsid w:val="000910B7"/>
    <w:rsid w:val="000921C6"/>
    <w:rsid w:val="00092929"/>
    <w:rsid w:val="00093481"/>
    <w:rsid w:val="00094A38"/>
    <w:rsid w:val="00094EC5"/>
    <w:rsid w:val="000962C8"/>
    <w:rsid w:val="000968CA"/>
    <w:rsid w:val="00097159"/>
    <w:rsid w:val="00097A41"/>
    <w:rsid w:val="000A068F"/>
    <w:rsid w:val="000A193D"/>
    <w:rsid w:val="000A1F64"/>
    <w:rsid w:val="000A204D"/>
    <w:rsid w:val="000A288E"/>
    <w:rsid w:val="000A3E89"/>
    <w:rsid w:val="000A40BE"/>
    <w:rsid w:val="000A4E6C"/>
    <w:rsid w:val="000A76D5"/>
    <w:rsid w:val="000B04E7"/>
    <w:rsid w:val="000B0A6F"/>
    <w:rsid w:val="000B132D"/>
    <w:rsid w:val="000B4DE1"/>
    <w:rsid w:val="000B5E32"/>
    <w:rsid w:val="000B795D"/>
    <w:rsid w:val="000C00E4"/>
    <w:rsid w:val="000C0ABB"/>
    <w:rsid w:val="000C1177"/>
    <w:rsid w:val="000C27F9"/>
    <w:rsid w:val="000C2E81"/>
    <w:rsid w:val="000C2F93"/>
    <w:rsid w:val="000C3514"/>
    <w:rsid w:val="000C401B"/>
    <w:rsid w:val="000C45A4"/>
    <w:rsid w:val="000C7568"/>
    <w:rsid w:val="000D0B27"/>
    <w:rsid w:val="000D1D0F"/>
    <w:rsid w:val="000D33DC"/>
    <w:rsid w:val="000D75B3"/>
    <w:rsid w:val="000D7791"/>
    <w:rsid w:val="000E050E"/>
    <w:rsid w:val="000E06D7"/>
    <w:rsid w:val="000E070A"/>
    <w:rsid w:val="000E136E"/>
    <w:rsid w:val="000E3619"/>
    <w:rsid w:val="000E439D"/>
    <w:rsid w:val="000E4940"/>
    <w:rsid w:val="000E4B55"/>
    <w:rsid w:val="000E4DCC"/>
    <w:rsid w:val="000E6B3C"/>
    <w:rsid w:val="000E760E"/>
    <w:rsid w:val="000E7A39"/>
    <w:rsid w:val="000F3384"/>
    <w:rsid w:val="000F3435"/>
    <w:rsid w:val="000F3922"/>
    <w:rsid w:val="000F64B4"/>
    <w:rsid w:val="000F677B"/>
    <w:rsid w:val="000F70A6"/>
    <w:rsid w:val="0010272B"/>
    <w:rsid w:val="0010532E"/>
    <w:rsid w:val="00105958"/>
    <w:rsid w:val="00105A89"/>
    <w:rsid w:val="001065C7"/>
    <w:rsid w:val="00107272"/>
    <w:rsid w:val="001072C5"/>
    <w:rsid w:val="001114F1"/>
    <w:rsid w:val="001117D2"/>
    <w:rsid w:val="00112354"/>
    <w:rsid w:val="001125D2"/>
    <w:rsid w:val="001133B6"/>
    <w:rsid w:val="0011422A"/>
    <w:rsid w:val="0011461C"/>
    <w:rsid w:val="00114F93"/>
    <w:rsid w:val="001151A1"/>
    <w:rsid w:val="00115CF2"/>
    <w:rsid w:val="0011715D"/>
    <w:rsid w:val="00117BF9"/>
    <w:rsid w:val="00117FD3"/>
    <w:rsid w:val="00120334"/>
    <w:rsid w:val="001223BA"/>
    <w:rsid w:val="001227E3"/>
    <w:rsid w:val="00125330"/>
    <w:rsid w:val="001259BB"/>
    <w:rsid w:val="00125CC7"/>
    <w:rsid w:val="00126438"/>
    <w:rsid w:val="0012687A"/>
    <w:rsid w:val="00127F79"/>
    <w:rsid w:val="001305AC"/>
    <w:rsid w:val="00130AD0"/>
    <w:rsid w:val="00132247"/>
    <w:rsid w:val="0013328B"/>
    <w:rsid w:val="00133FE6"/>
    <w:rsid w:val="0013494B"/>
    <w:rsid w:val="00135F45"/>
    <w:rsid w:val="00136904"/>
    <w:rsid w:val="00136DC5"/>
    <w:rsid w:val="001375D2"/>
    <w:rsid w:val="001408AB"/>
    <w:rsid w:val="00140BA5"/>
    <w:rsid w:val="001417A1"/>
    <w:rsid w:val="00141968"/>
    <w:rsid w:val="00142463"/>
    <w:rsid w:val="00143C2B"/>
    <w:rsid w:val="00143E22"/>
    <w:rsid w:val="0014422F"/>
    <w:rsid w:val="00145FF8"/>
    <w:rsid w:val="0014607A"/>
    <w:rsid w:val="00146A4E"/>
    <w:rsid w:val="00147009"/>
    <w:rsid w:val="00147609"/>
    <w:rsid w:val="001478DE"/>
    <w:rsid w:val="00147BB5"/>
    <w:rsid w:val="001505CF"/>
    <w:rsid w:val="001509C9"/>
    <w:rsid w:val="00152FFE"/>
    <w:rsid w:val="00153637"/>
    <w:rsid w:val="00155EC6"/>
    <w:rsid w:val="00156A02"/>
    <w:rsid w:val="00156DE8"/>
    <w:rsid w:val="00162247"/>
    <w:rsid w:val="00163669"/>
    <w:rsid w:val="001649E9"/>
    <w:rsid w:val="0016536D"/>
    <w:rsid w:val="001700F6"/>
    <w:rsid w:val="0017075D"/>
    <w:rsid w:val="00170836"/>
    <w:rsid w:val="001709C5"/>
    <w:rsid w:val="001714A5"/>
    <w:rsid w:val="00172655"/>
    <w:rsid w:val="0017405B"/>
    <w:rsid w:val="00175777"/>
    <w:rsid w:val="001817AF"/>
    <w:rsid w:val="0018195A"/>
    <w:rsid w:val="00182747"/>
    <w:rsid w:val="001841BB"/>
    <w:rsid w:val="00184AFC"/>
    <w:rsid w:val="00186B44"/>
    <w:rsid w:val="00187496"/>
    <w:rsid w:val="001911F2"/>
    <w:rsid w:val="00191843"/>
    <w:rsid w:val="00191F45"/>
    <w:rsid w:val="00195090"/>
    <w:rsid w:val="00196DE5"/>
    <w:rsid w:val="001972D2"/>
    <w:rsid w:val="001A0EEA"/>
    <w:rsid w:val="001A24EC"/>
    <w:rsid w:val="001A273F"/>
    <w:rsid w:val="001A427B"/>
    <w:rsid w:val="001A49A6"/>
    <w:rsid w:val="001A5FD8"/>
    <w:rsid w:val="001A7D3B"/>
    <w:rsid w:val="001B0080"/>
    <w:rsid w:val="001B36FC"/>
    <w:rsid w:val="001B4557"/>
    <w:rsid w:val="001B5D0B"/>
    <w:rsid w:val="001B5F5E"/>
    <w:rsid w:val="001B62E8"/>
    <w:rsid w:val="001B73F8"/>
    <w:rsid w:val="001C1205"/>
    <w:rsid w:val="001C1703"/>
    <w:rsid w:val="001C2656"/>
    <w:rsid w:val="001C2CA9"/>
    <w:rsid w:val="001C3E78"/>
    <w:rsid w:val="001C54F0"/>
    <w:rsid w:val="001C6762"/>
    <w:rsid w:val="001C7463"/>
    <w:rsid w:val="001C7D70"/>
    <w:rsid w:val="001D01C5"/>
    <w:rsid w:val="001D4B37"/>
    <w:rsid w:val="001D4C68"/>
    <w:rsid w:val="001D53E4"/>
    <w:rsid w:val="001D543C"/>
    <w:rsid w:val="001D5A24"/>
    <w:rsid w:val="001D5A4C"/>
    <w:rsid w:val="001D5B17"/>
    <w:rsid w:val="001D7F26"/>
    <w:rsid w:val="001E269E"/>
    <w:rsid w:val="001E313A"/>
    <w:rsid w:val="001E3585"/>
    <w:rsid w:val="001E36EF"/>
    <w:rsid w:val="001E4182"/>
    <w:rsid w:val="001E5CD1"/>
    <w:rsid w:val="001E6EAC"/>
    <w:rsid w:val="001E70C6"/>
    <w:rsid w:val="001E7C4B"/>
    <w:rsid w:val="001F1C22"/>
    <w:rsid w:val="001F1F85"/>
    <w:rsid w:val="001F4A0F"/>
    <w:rsid w:val="0020550A"/>
    <w:rsid w:val="0020744C"/>
    <w:rsid w:val="002079C1"/>
    <w:rsid w:val="00210DF2"/>
    <w:rsid w:val="00211BAA"/>
    <w:rsid w:val="00212AF7"/>
    <w:rsid w:val="0021369E"/>
    <w:rsid w:val="00215143"/>
    <w:rsid w:val="0021526D"/>
    <w:rsid w:val="00215ABD"/>
    <w:rsid w:val="002165F1"/>
    <w:rsid w:val="00221957"/>
    <w:rsid w:val="00221D84"/>
    <w:rsid w:val="0022223D"/>
    <w:rsid w:val="00222B0E"/>
    <w:rsid w:val="00222DB9"/>
    <w:rsid w:val="0022311E"/>
    <w:rsid w:val="00223391"/>
    <w:rsid w:val="0022591D"/>
    <w:rsid w:val="00230919"/>
    <w:rsid w:val="00230ACC"/>
    <w:rsid w:val="00234A53"/>
    <w:rsid w:val="00235355"/>
    <w:rsid w:val="00235BB3"/>
    <w:rsid w:val="0023748C"/>
    <w:rsid w:val="00237D43"/>
    <w:rsid w:val="00237E52"/>
    <w:rsid w:val="0024078C"/>
    <w:rsid w:val="002415AD"/>
    <w:rsid w:val="002415F1"/>
    <w:rsid w:val="0024206F"/>
    <w:rsid w:val="002448CF"/>
    <w:rsid w:val="00244CA0"/>
    <w:rsid w:val="00246ED8"/>
    <w:rsid w:val="00250A4D"/>
    <w:rsid w:val="00254C5C"/>
    <w:rsid w:val="00256D45"/>
    <w:rsid w:val="002571CE"/>
    <w:rsid w:val="00257D18"/>
    <w:rsid w:val="00260230"/>
    <w:rsid w:val="002631BF"/>
    <w:rsid w:val="00264027"/>
    <w:rsid w:val="00264761"/>
    <w:rsid w:val="00265042"/>
    <w:rsid w:val="00265589"/>
    <w:rsid w:val="00265758"/>
    <w:rsid w:val="00266281"/>
    <w:rsid w:val="00271504"/>
    <w:rsid w:val="00271E7D"/>
    <w:rsid w:val="0027297F"/>
    <w:rsid w:val="00272F73"/>
    <w:rsid w:val="00274A2B"/>
    <w:rsid w:val="00274A4F"/>
    <w:rsid w:val="00274D31"/>
    <w:rsid w:val="0027514D"/>
    <w:rsid w:val="002756E0"/>
    <w:rsid w:val="00275DC3"/>
    <w:rsid w:val="002765D8"/>
    <w:rsid w:val="002800FF"/>
    <w:rsid w:val="00280DA2"/>
    <w:rsid w:val="00280F35"/>
    <w:rsid w:val="00284296"/>
    <w:rsid w:val="00285667"/>
    <w:rsid w:val="00290CC6"/>
    <w:rsid w:val="00291A7B"/>
    <w:rsid w:val="002947E0"/>
    <w:rsid w:val="00294A1D"/>
    <w:rsid w:val="00296375"/>
    <w:rsid w:val="002A02BC"/>
    <w:rsid w:val="002A105F"/>
    <w:rsid w:val="002A2D6E"/>
    <w:rsid w:val="002A2FDB"/>
    <w:rsid w:val="002A338F"/>
    <w:rsid w:val="002A6740"/>
    <w:rsid w:val="002A71DF"/>
    <w:rsid w:val="002B0A65"/>
    <w:rsid w:val="002B1C8C"/>
    <w:rsid w:val="002B22A1"/>
    <w:rsid w:val="002B3FCD"/>
    <w:rsid w:val="002B4559"/>
    <w:rsid w:val="002B489E"/>
    <w:rsid w:val="002B514E"/>
    <w:rsid w:val="002B56DD"/>
    <w:rsid w:val="002B612D"/>
    <w:rsid w:val="002B6954"/>
    <w:rsid w:val="002B6A97"/>
    <w:rsid w:val="002B700A"/>
    <w:rsid w:val="002B7AAD"/>
    <w:rsid w:val="002C2384"/>
    <w:rsid w:val="002C299D"/>
    <w:rsid w:val="002C336E"/>
    <w:rsid w:val="002C3CF7"/>
    <w:rsid w:val="002C3E9D"/>
    <w:rsid w:val="002C4D4C"/>
    <w:rsid w:val="002C5F1B"/>
    <w:rsid w:val="002D0287"/>
    <w:rsid w:val="002D0292"/>
    <w:rsid w:val="002D138B"/>
    <w:rsid w:val="002D17F2"/>
    <w:rsid w:val="002D2B54"/>
    <w:rsid w:val="002D32D0"/>
    <w:rsid w:val="002D4086"/>
    <w:rsid w:val="002D40B5"/>
    <w:rsid w:val="002D5C95"/>
    <w:rsid w:val="002D76BD"/>
    <w:rsid w:val="002E0668"/>
    <w:rsid w:val="002E1272"/>
    <w:rsid w:val="002E1B14"/>
    <w:rsid w:val="002E34B4"/>
    <w:rsid w:val="002E41AC"/>
    <w:rsid w:val="002E51C5"/>
    <w:rsid w:val="002E647B"/>
    <w:rsid w:val="002E749A"/>
    <w:rsid w:val="002F0289"/>
    <w:rsid w:val="002F142B"/>
    <w:rsid w:val="002F1E36"/>
    <w:rsid w:val="002F1F33"/>
    <w:rsid w:val="002F274C"/>
    <w:rsid w:val="002F2D41"/>
    <w:rsid w:val="002F417B"/>
    <w:rsid w:val="002F4D48"/>
    <w:rsid w:val="003000CD"/>
    <w:rsid w:val="00300573"/>
    <w:rsid w:val="00301068"/>
    <w:rsid w:val="003039A0"/>
    <w:rsid w:val="00304D40"/>
    <w:rsid w:val="0030528D"/>
    <w:rsid w:val="00305389"/>
    <w:rsid w:val="003055B8"/>
    <w:rsid w:val="0031081C"/>
    <w:rsid w:val="00312A38"/>
    <w:rsid w:val="0031353B"/>
    <w:rsid w:val="0031417B"/>
    <w:rsid w:val="0031424C"/>
    <w:rsid w:val="00316C83"/>
    <w:rsid w:val="00316D74"/>
    <w:rsid w:val="00317355"/>
    <w:rsid w:val="00317DEC"/>
    <w:rsid w:val="00321200"/>
    <w:rsid w:val="00321363"/>
    <w:rsid w:val="00321591"/>
    <w:rsid w:val="00321A95"/>
    <w:rsid w:val="003249AA"/>
    <w:rsid w:val="003255D0"/>
    <w:rsid w:val="003262F2"/>
    <w:rsid w:val="0032635C"/>
    <w:rsid w:val="00326F08"/>
    <w:rsid w:val="003270FB"/>
    <w:rsid w:val="003305D8"/>
    <w:rsid w:val="00330E24"/>
    <w:rsid w:val="00331634"/>
    <w:rsid w:val="00333416"/>
    <w:rsid w:val="00333430"/>
    <w:rsid w:val="00335B2F"/>
    <w:rsid w:val="003527D4"/>
    <w:rsid w:val="003548C3"/>
    <w:rsid w:val="00354A3C"/>
    <w:rsid w:val="00355170"/>
    <w:rsid w:val="00355494"/>
    <w:rsid w:val="00356213"/>
    <w:rsid w:val="00356580"/>
    <w:rsid w:val="00357E08"/>
    <w:rsid w:val="00362038"/>
    <w:rsid w:val="00364204"/>
    <w:rsid w:val="00364964"/>
    <w:rsid w:val="00364BA5"/>
    <w:rsid w:val="00364E11"/>
    <w:rsid w:val="00366EE0"/>
    <w:rsid w:val="0037271E"/>
    <w:rsid w:val="003757CB"/>
    <w:rsid w:val="00376178"/>
    <w:rsid w:val="003768E8"/>
    <w:rsid w:val="0037782F"/>
    <w:rsid w:val="003800B6"/>
    <w:rsid w:val="00381311"/>
    <w:rsid w:val="00381C62"/>
    <w:rsid w:val="0038284F"/>
    <w:rsid w:val="00382A88"/>
    <w:rsid w:val="00385690"/>
    <w:rsid w:val="00385F82"/>
    <w:rsid w:val="00386DE8"/>
    <w:rsid w:val="0038707D"/>
    <w:rsid w:val="00387838"/>
    <w:rsid w:val="00387C54"/>
    <w:rsid w:val="003909F3"/>
    <w:rsid w:val="00393CA8"/>
    <w:rsid w:val="00394855"/>
    <w:rsid w:val="00394ACE"/>
    <w:rsid w:val="0039717F"/>
    <w:rsid w:val="00397D8E"/>
    <w:rsid w:val="003A3908"/>
    <w:rsid w:val="003A3A5C"/>
    <w:rsid w:val="003A480E"/>
    <w:rsid w:val="003A6341"/>
    <w:rsid w:val="003A7280"/>
    <w:rsid w:val="003B0383"/>
    <w:rsid w:val="003B1799"/>
    <w:rsid w:val="003B2A9F"/>
    <w:rsid w:val="003B35EB"/>
    <w:rsid w:val="003B6D57"/>
    <w:rsid w:val="003B72AD"/>
    <w:rsid w:val="003B7779"/>
    <w:rsid w:val="003C1954"/>
    <w:rsid w:val="003C1AB0"/>
    <w:rsid w:val="003C25D8"/>
    <w:rsid w:val="003C6C8E"/>
    <w:rsid w:val="003C6CE7"/>
    <w:rsid w:val="003D032C"/>
    <w:rsid w:val="003D2F65"/>
    <w:rsid w:val="003D4202"/>
    <w:rsid w:val="003D4541"/>
    <w:rsid w:val="003D5E5D"/>
    <w:rsid w:val="003E106F"/>
    <w:rsid w:val="003E1CBC"/>
    <w:rsid w:val="003E39FE"/>
    <w:rsid w:val="003E4C74"/>
    <w:rsid w:val="003E5E98"/>
    <w:rsid w:val="003E7006"/>
    <w:rsid w:val="003F1010"/>
    <w:rsid w:val="003F2B38"/>
    <w:rsid w:val="003F34F6"/>
    <w:rsid w:val="003F4208"/>
    <w:rsid w:val="003F430F"/>
    <w:rsid w:val="003F43E1"/>
    <w:rsid w:val="003F546A"/>
    <w:rsid w:val="003F5641"/>
    <w:rsid w:val="003F7980"/>
    <w:rsid w:val="00400916"/>
    <w:rsid w:val="00400E92"/>
    <w:rsid w:val="0040386C"/>
    <w:rsid w:val="00403904"/>
    <w:rsid w:val="00403CEE"/>
    <w:rsid w:val="00404614"/>
    <w:rsid w:val="00404BB1"/>
    <w:rsid w:val="00405DE1"/>
    <w:rsid w:val="004065DF"/>
    <w:rsid w:val="00407F3C"/>
    <w:rsid w:val="00410897"/>
    <w:rsid w:val="00411293"/>
    <w:rsid w:val="00413114"/>
    <w:rsid w:val="00414EAA"/>
    <w:rsid w:val="00415BD7"/>
    <w:rsid w:val="0043059F"/>
    <w:rsid w:val="004305F5"/>
    <w:rsid w:val="00431936"/>
    <w:rsid w:val="00433AB9"/>
    <w:rsid w:val="00434CDD"/>
    <w:rsid w:val="00436643"/>
    <w:rsid w:val="00436A71"/>
    <w:rsid w:val="00437D9F"/>
    <w:rsid w:val="00441764"/>
    <w:rsid w:val="004431DD"/>
    <w:rsid w:val="0044558B"/>
    <w:rsid w:val="00446875"/>
    <w:rsid w:val="00446F10"/>
    <w:rsid w:val="00447CFF"/>
    <w:rsid w:val="00447E54"/>
    <w:rsid w:val="00450B44"/>
    <w:rsid w:val="00451E64"/>
    <w:rsid w:val="00453192"/>
    <w:rsid w:val="00454BFB"/>
    <w:rsid w:val="0045600D"/>
    <w:rsid w:val="00457771"/>
    <w:rsid w:val="00460E4C"/>
    <w:rsid w:val="00460F3D"/>
    <w:rsid w:val="00461240"/>
    <w:rsid w:val="004614BC"/>
    <w:rsid w:val="00461C25"/>
    <w:rsid w:val="004625B0"/>
    <w:rsid w:val="00462850"/>
    <w:rsid w:val="00463B86"/>
    <w:rsid w:val="004642B3"/>
    <w:rsid w:val="00464655"/>
    <w:rsid w:val="00465808"/>
    <w:rsid w:val="00465A1F"/>
    <w:rsid w:val="00465E2E"/>
    <w:rsid w:val="00470660"/>
    <w:rsid w:val="00470C75"/>
    <w:rsid w:val="00472C4E"/>
    <w:rsid w:val="00473649"/>
    <w:rsid w:val="0047396A"/>
    <w:rsid w:val="0047534A"/>
    <w:rsid w:val="0047547C"/>
    <w:rsid w:val="0047595B"/>
    <w:rsid w:val="004759F0"/>
    <w:rsid w:val="0048526D"/>
    <w:rsid w:val="004859F9"/>
    <w:rsid w:val="0048697F"/>
    <w:rsid w:val="00487324"/>
    <w:rsid w:val="004879B0"/>
    <w:rsid w:val="00487B00"/>
    <w:rsid w:val="00490760"/>
    <w:rsid w:val="00490C6E"/>
    <w:rsid w:val="004916C3"/>
    <w:rsid w:val="0049390B"/>
    <w:rsid w:val="00494092"/>
    <w:rsid w:val="00495D1E"/>
    <w:rsid w:val="00495F5B"/>
    <w:rsid w:val="00496B20"/>
    <w:rsid w:val="00496D2A"/>
    <w:rsid w:val="00497454"/>
    <w:rsid w:val="004A161F"/>
    <w:rsid w:val="004A36EB"/>
    <w:rsid w:val="004A40E2"/>
    <w:rsid w:val="004A4ADA"/>
    <w:rsid w:val="004A53C1"/>
    <w:rsid w:val="004A55BF"/>
    <w:rsid w:val="004A7022"/>
    <w:rsid w:val="004B24F6"/>
    <w:rsid w:val="004B2BAE"/>
    <w:rsid w:val="004B2C59"/>
    <w:rsid w:val="004B460C"/>
    <w:rsid w:val="004B4953"/>
    <w:rsid w:val="004B4CF5"/>
    <w:rsid w:val="004B5051"/>
    <w:rsid w:val="004B6386"/>
    <w:rsid w:val="004B73D0"/>
    <w:rsid w:val="004C1098"/>
    <w:rsid w:val="004C2BF4"/>
    <w:rsid w:val="004C4665"/>
    <w:rsid w:val="004C506A"/>
    <w:rsid w:val="004C55C0"/>
    <w:rsid w:val="004C5B0B"/>
    <w:rsid w:val="004D0755"/>
    <w:rsid w:val="004D1BC7"/>
    <w:rsid w:val="004D2FDE"/>
    <w:rsid w:val="004D3001"/>
    <w:rsid w:val="004D3341"/>
    <w:rsid w:val="004D3D35"/>
    <w:rsid w:val="004D46AD"/>
    <w:rsid w:val="004D7DA7"/>
    <w:rsid w:val="004E13BD"/>
    <w:rsid w:val="004E1913"/>
    <w:rsid w:val="004E3C1C"/>
    <w:rsid w:val="004E5F4C"/>
    <w:rsid w:val="004E61A9"/>
    <w:rsid w:val="004E6680"/>
    <w:rsid w:val="004E68AB"/>
    <w:rsid w:val="004E6B06"/>
    <w:rsid w:val="004E7BF7"/>
    <w:rsid w:val="004E7D78"/>
    <w:rsid w:val="004F0677"/>
    <w:rsid w:val="004F1280"/>
    <w:rsid w:val="004F293D"/>
    <w:rsid w:val="004F3AA5"/>
    <w:rsid w:val="004F3B09"/>
    <w:rsid w:val="004F54A9"/>
    <w:rsid w:val="004F560D"/>
    <w:rsid w:val="004F58BE"/>
    <w:rsid w:val="004F5CED"/>
    <w:rsid w:val="004F5F91"/>
    <w:rsid w:val="004F6161"/>
    <w:rsid w:val="005007B1"/>
    <w:rsid w:val="005041BD"/>
    <w:rsid w:val="00504E0E"/>
    <w:rsid w:val="0050558E"/>
    <w:rsid w:val="00505944"/>
    <w:rsid w:val="005108EB"/>
    <w:rsid w:val="00510AB8"/>
    <w:rsid w:val="00510C45"/>
    <w:rsid w:val="0051239F"/>
    <w:rsid w:val="00513503"/>
    <w:rsid w:val="00513849"/>
    <w:rsid w:val="00514040"/>
    <w:rsid w:val="00514087"/>
    <w:rsid w:val="00515791"/>
    <w:rsid w:val="0051729D"/>
    <w:rsid w:val="00522486"/>
    <w:rsid w:val="0052334B"/>
    <w:rsid w:val="005236E8"/>
    <w:rsid w:val="00523F7F"/>
    <w:rsid w:val="0052445B"/>
    <w:rsid w:val="005244B8"/>
    <w:rsid w:val="00524C78"/>
    <w:rsid w:val="00526A10"/>
    <w:rsid w:val="005276A3"/>
    <w:rsid w:val="00530A59"/>
    <w:rsid w:val="00531124"/>
    <w:rsid w:val="00533C09"/>
    <w:rsid w:val="0053415D"/>
    <w:rsid w:val="00535479"/>
    <w:rsid w:val="005373D1"/>
    <w:rsid w:val="005374C9"/>
    <w:rsid w:val="0054107B"/>
    <w:rsid w:val="0054213B"/>
    <w:rsid w:val="005427FE"/>
    <w:rsid w:val="00543F11"/>
    <w:rsid w:val="00547941"/>
    <w:rsid w:val="00547E32"/>
    <w:rsid w:val="005502A8"/>
    <w:rsid w:val="00550C6C"/>
    <w:rsid w:val="00551308"/>
    <w:rsid w:val="00552EC9"/>
    <w:rsid w:val="005536F7"/>
    <w:rsid w:val="00554CFB"/>
    <w:rsid w:val="00555D3A"/>
    <w:rsid w:val="0055668B"/>
    <w:rsid w:val="005573E6"/>
    <w:rsid w:val="00560315"/>
    <w:rsid w:val="00560445"/>
    <w:rsid w:val="00562334"/>
    <w:rsid w:val="0056246A"/>
    <w:rsid w:val="00563A33"/>
    <w:rsid w:val="00563C68"/>
    <w:rsid w:val="005646A2"/>
    <w:rsid w:val="00564E34"/>
    <w:rsid w:val="005654A9"/>
    <w:rsid w:val="00566956"/>
    <w:rsid w:val="00567323"/>
    <w:rsid w:val="0057211E"/>
    <w:rsid w:val="00572AF2"/>
    <w:rsid w:val="00572BE5"/>
    <w:rsid w:val="00575215"/>
    <w:rsid w:val="0057781B"/>
    <w:rsid w:val="00580117"/>
    <w:rsid w:val="00580626"/>
    <w:rsid w:val="0058116C"/>
    <w:rsid w:val="00581476"/>
    <w:rsid w:val="005838A6"/>
    <w:rsid w:val="005839AE"/>
    <w:rsid w:val="00584415"/>
    <w:rsid w:val="005865E4"/>
    <w:rsid w:val="00590A62"/>
    <w:rsid w:val="00592E52"/>
    <w:rsid w:val="005935DF"/>
    <w:rsid w:val="0059374F"/>
    <w:rsid w:val="00594317"/>
    <w:rsid w:val="005943E6"/>
    <w:rsid w:val="005952CA"/>
    <w:rsid w:val="005967F0"/>
    <w:rsid w:val="005A0D55"/>
    <w:rsid w:val="005A0F06"/>
    <w:rsid w:val="005A39DE"/>
    <w:rsid w:val="005A4A97"/>
    <w:rsid w:val="005A5DB8"/>
    <w:rsid w:val="005A60F8"/>
    <w:rsid w:val="005A70D5"/>
    <w:rsid w:val="005A71CF"/>
    <w:rsid w:val="005B05F7"/>
    <w:rsid w:val="005B1B7D"/>
    <w:rsid w:val="005B1E47"/>
    <w:rsid w:val="005B28F6"/>
    <w:rsid w:val="005B3321"/>
    <w:rsid w:val="005B6BC7"/>
    <w:rsid w:val="005C0188"/>
    <w:rsid w:val="005C2752"/>
    <w:rsid w:val="005C3B18"/>
    <w:rsid w:val="005C4988"/>
    <w:rsid w:val="005C669A"/>
    <w:rsid w:val="005C6E63"/>
    <w:rsid w:val="005D00E6"/>
    <w:rsid w:val="005D0395"/>
    <w:rsid w:val="005D3217"/>
    <w:rsid w:val="005D4508"/>
    <w:rsid w:val="005D59C6"/>
    <w:rsid w:val="005E0015"/>
    <w:rsid w:val="005E090E"/>
    <w:rsid w:val="005E3105"/>
    <w:rsid w:val="005E3A05"/>
    <w:rsid w:val="005E4CF1"/>
    <w:rsid w:val="005E4F5F"/>
    <w:rsid w:val="005E5A30"/>
    <w:rsid w:val="005E6079"/>
    <w:rsid w:val="005E670F"/>
    <w:rsid w:val="005E76C4"/>
    <w:rsid w:val="005E7767"/>
    <w:rsid w:val="005E7FCD"/>
    <w:rsid w:val="005F0589"/>
    <w:rsid w:val="005F1F3B"/>
    <w:rsid w:val="005F21EC"/>
    <w:rsid w:val="005F2478"/>
    <w:rsid w:val="005F26E9"/>
    <w:rsid w:val="005F2E07"/>
    <w:rsid w:val="005F306E"/>
    <w:rsid w:val="005F3118"/>
    <w:rsid w:val="005F47AF"/>
    <w:rsid w:val="005F4D50"/>
    <w:rsid w:val="005F5056"/>
    <w:rsid w:val="005F5399"/>
    <w:rsid w:val="005F722D"/>
    <w:rsid w:val="00602028"/>
    <w:rsid w:val="00602440"/>
    <w:rsid w:val="00603CD8"/>
    <w:rsid w:val="0060419F"/>
    <w:rsid w:val="006044AB"/>
    <w:rsid w:val="00604510"/>
    <w:rsid w:val="00604A21"/>
    <w:rsid w:val="00605498"/>
    <w:rsid w:val="0060570C"/>
    <w:rsid w:val="00607DD1"/>
    <w:rsid w:val="00610216"/>
    <w:rsid w:val="00610696"/>
    <w:rsid w:val="0061091C"/>
    <w:rsid w:val="0061138B"/>
    <w:rsid w:val="00611443"/>
    <w:rsid w:val="00612CAB"/>
    <w:rsid w:val="0061433D"/>
    <w:rsid w:val="006146B9"/>
    <w:rsid w:val="00615908"/>
    <w:rsid w:val="00615C00"/>
    <w:rsid w:val="006160F3"/>
    <w:rsid w:val="0061649E"/>
    <w:rsid w:val="00616AFF"/>
    <w:rsid w:val="00616D08"/>
    <w:rsid w:val="00617C80"/>
    <w:rsid w:val="00620513"/>
    <w:rsid w:val="006213F5"/>
    <w:rsid w:val="00621452"/>
    <w:rsid w:val="00624519"/>
    <w:rsid w:val="00626E8B"/>
    <w:rsid w:val="00627F38"/>
    <w:rsid w:val="006311B2"/>
    <w:rsid w:val="00633AFE"/>
    <w:rsid w:val="00634F3D"/>
    <w:rsid w:val="00635279"/>
    <w:rsid w:val="0063531B"/>
    <w:rsid w:val="006356BF"/>
    <w:rsid w:val="00635A3D"/>
    <w:rsid w:val="00635FB2"/>
    <w:rsid w:val="006362B5"/>
    <w:rsid w:val="00636464"/>
    <w:rsid w:val="0063705E"/>
    <w:rsid w:val="00641AEC"/>
    <w:rsid w:val="0064379F"/>
    <w:rsid w:val="006446EC"/>
    <w:rsid w:val="0064495D"/>
    <w:rsid w:val="00645DC8"/>
    <w:rsid w:val="00646987"/>
    <w:rsid w:val="006515AA"/>
    <w:rsid w:val="00653172"/>
    <w:rsid w:val="00653EE1"/>
    <w:rsid w:val="00654A3E"/>
    <w:rsid w:val="0065563A"/>
    <w:rsid w:val="0065572C"/>
    <w:rsid w:val="006572C1"/>
    <w:rsid w:val="00657D22"/>
    <w:rsid w:val="00662A27"/>
    <w:rsid w:val="006648C4"/>
    <w:rsid w:val="006653EC"/>
    <w:rsid w:val="00665EFE"/>
    <w:rsid w:val="0066653E"/>
    <w:rsid w:val="00667766"/>
    <w:rsid w:val="00673AAB"/>
    <w:rsid w:val="00675624"/>
    <w:rsid w:val="006765A3"/>
    <w:rsid w:val="00677188"/>
    <w:rsid w:val="00677629"/>
    <w:rsid w:val="006808A1"/>
    <w:rsid w:val="00680C7A"/>
    <w:rsid w:val="006819E5"/>
    <w:rsid w:val="00683B14"/>
    <w:rsid w:val="00684506"/>
    <w:rsid w:val="006845C4"/>
    <w:rsid w:val="00684A5E"/>
    <w:rsid w:val="0068502D"/>
    <w:rsid w:val="00685CB2"/>
    <w:rsid w:val="0068685D"/>
    <w:rsid w:val="006871C3"/>
    <w:rsid w:val="00687BFC"/>
    <w:rsid w:val="0069025F"/>
    <w:rsid w:val="00691AA0"/>
    <w:rsid w:val="00692F71"/>
    <w:rsid w:val="00692FFE"/>
    <w:rsid w:val="006933BB"/>
    <w:rsid w:val="0069418A"/>
    <w:rsid w:val="00694920"/>
    <w:rsid w:val="0069585D"/>
    <w:rsid w:val="0069606E"/>
    <w:rsid w:val="006A10B3"/>
    <w:rsid w:val="006A28D2"/>
    <w:rsid w:val="006A2EE5"/>
    <w:rsid w:val="006A51EE"/>
    <w:rsid w:val="006A56C7"/>
    <w:rsid w:val="006A5D90"/>
    <w:rsid w:val="006A75DE"/>
    <w:rsid w:val="006B0740"/>
    <w:rsid w:val="006B0F34"/>
    <w:rsid w:val="006B17A4"/>
    <w:rsid w:val="006B2E70"/>
    <w:rsid w:val="006B3EF0"/>
    <w:rsid w:val="006B43D6"/>
    <w:rsid w:val="006B462A"/>
    <w:rsid w:val="006B4CCC"/>
    <w:rsid w:val="006B5317"/>
    <w:rsid w:val="006B7CF1"/>
    <w:rsid w:val="006C01D4"/>
    <w:rsid w:val="006C0C77"/>
    <w:rsid w:val="006C2156"/>
    <w:rsid w:val="006C2E73"/>
    <w:rsid w:val="006C31BD"/>
    <w:rsid w:val="006C4362"/>
    <w:rsid w:val="006C4475"/>
    <w:rsid w:val="006C44B6"/>
    <w:rsid w:val="006C49AC"/>
    <w:rsid w:val="006C52A4"/>
    <w:rsid w:val="006C548D"/>
    <w:rsid w:val="006C630D"/>
    <w:rsid w:val="006C6ED8"/>
    <w:rsid w:val="006D068F"/>
    <w:rsid w:val="006D10D5"/>
    <w:rsid w:val="006D2FE3"/>
    <w:rsid w:val="006D33CE"/>
    <w:rsid w:val="006D4044"/>
    <w:rsid w:val="006E0C71"/>
    <w:rsid w:val="006E1AB9"/>
    <w:rsid w:val="006E2325"/>
    <w:rsid w:val="006E2418"/>
    <w:rsid w:val="006E2D36"/>
    <w:rsid w:val="006E413C"/>
    <w:rsid w:val="006E47C4"/>
    <w:rsid w:val="006E55B4"/>
    <w:rsid w:val="006E78F1"/>
    <w:rsid w:val="006F0AF2"/>
    <w:rsid w:val="006F1A31"/>
    <w:rsid w:val="006F25B1"/>
    <w:rsid w:val="006F4E84"/>
    <w:rsid w:val="006F5809"/>
    <w:rsid w:val="006F5DF9"/>
    <w:rsid w:val="006F6724"/>
    <w:rsid w:val="006F7E28"/>
    <w:rsid w:val="007005F5"/>
    <w:rsid w:val="0070086B"/>
    <w:rsid w:val="007010AA"/>
    <w:rsid w:val="007019DD"/>
    <w:rsid w:val="007029E0"/>
    <w:rsid w:val="00703105"/>
    <w:rsid w:val="00703BC1"/>
    <w:rsid w:val="00704205"/>
    <w:rsid w:val="007066DE"/>
    <w:rsid w:val="00706AAF"/>
    <w:rsid w:val="0070731A"/>
    <w:rsid w:val="00710E66"/>
    <w:rsid w:val="0071176D"/>
    <w:rsid w:val="007117AF"/>
    <w:rsid w:val="007127FB"/>
    <w:rsid w:val="00712A8C"/>
    <w:rsid w:val="00713F16"/>
    <w:rsid w:val="00714B6F"/>
    <w:rsid w:val="00715034"/>
    <w:rsid w:val="007155DD"/>
    <w:rsid w:val="00716A4F"/>
    <w:rsid w:val="00717E07"/>
    <w:rsid w:val="00717E96"/>
    <w:rsid w:val="00723C16"/>
    <w:rsid w:val="00725120"/>
    <w:rsid w:val="00726640"/>
    <w:rsid w:val="00730138"/>
    <w:rsid w:val="00730F17"/>
    <w:rsid w:val="00731324"/>
    <w:rsid w:val="0073172C"/>
    <w:rsid w:val="007334E3"/>
    <w:rsid w:val="007337E3"/>
    <w:rsid w:val="0073456F"/>
    <w:rsid w:val="007362FD"/>
    <w:rsid w:val="0073667C"/>
    <w:rsid w:val="007376BD"/>
    <w:rsid w:val="007376CA"/>
    <w:rsid w:val="00737AF4"/>
    <w:rsid w:val="00737F74"/>
    <w:rsid w:val="00740172"/>
    <w:rsid w:val="00741147"/>
    <w:rsid w:val="00741792"/>
    <w:rsid w:val="0074266A"/>
    <w:rsid w:val="007428BE"/>
    <w:rsid w:val="00742F9D"/>
    <w:rsid w:val="00743D65"/>
    <w:rsid w:val="00744B4F"/>
    <w:rsid w:val="00745CCA"/>
    <w:rsid w:val="00747A6D"/>
    <w:rsid w:val="007500B2"/>
    <w:rsid w:val="00750505"/>
    <w:rsid w:val="00752D93"/>
    <w:rsid w:val="00753609"/>
    <w:rsid w:val="00753E66"/>
    <w:rsid w:val="007543BD"/>
    <w:rsid w:val="00754A1C"/>
    <w:rsid w:val="00754E47"/>
    <w:rsid w:val="0075515D"/>
    <w:rsid w:val="007559E3"/>
    <w:rsid w:val="00755F5F"/>
    <w:rsid w:val="0075601A"/>
    <w:rsid w:val="007576AA"/>
    <w:rsid w:val="007576EB"/>
    <w:rsid w:val="00757A79"/>
    <w:rsid w:val="00757DFD"/>
    <w:rsid w:val="00761738"/>
    <w:rsid w:val="007671EB"/>
    <w:rsid w:val="0076742F"/>
    <w:rsid w:val="00767ADA"/>
    <w:rsid w:val="00770DFE"/>
    <w:rsid w:val="0077207F"/>
    <w:rsid w:val="007721CB"/>
    <w:rsid w:val="00773524"/>
    <w:rsid w:val="00773B47"/>
    <w:rsid w:val="00773F02"/>
    <w:rsid w:val="00774BB3"/>
    <w:rsid w:val="00774E59"/>
    <w:rsid w:val="007751DF"/>
    <w:rsid w:val="00775368"/>
    <w:rsid w:val="00776A8E"/>
    <w:rsid w:val="00776C54"/>
    <w:rsid w:val="00777748"/>
    <w:rsid w:val="0077799C"/>
    <w:rsid w:val="00780552"/>
    <w:rsid w:val="007829BF"/>
    <w:rsid w:val="007833ED"/>
    <w:rsid w:val="00783672"/>
    <w:rsid w:val="00785B5E"/>
    <w:rsid w:val="00787B05"/>
    <w:rsid w:val="007903A3"/>
    <w:rsid w:val="00792883"/>
    <w:rsid w:val="007936C7"/>
    <w:rsid w:val="007972E7"/>
    <w:rsid w:val="007973CE"/>
    <w:rsid w:val="007A1F40"/>
    <w:rsid w:val="007A231D"/>
    <w:rsid w:val="007A2CB4"/>
    <w:rsid w:val="007A39BE"/>
    <w:rsid w:val="007A3C3B"/>
    <w:rsid w:val="007A58AB"/>
    <w:rsid w:val="007A638C"/>
    <w:rsid w:val="007A661E"/>
    <w:rsid w:val="007A6AAC"/>
    <w:rsid w:val="007B0615"/>
    <w:rsid w:val="007B0D23"/>
    <w:rsid w:val="007B11F6"/>
    <w:rsid w:val="007B1424"/>
    <w:rsid w:val="007B169B"/>
    <w:rsid w:val="007B22B2"/>
    <w:rsid w:val="007B3326"/>
    <w:rsid w:val="007B3446"/>
    <w:rsid w:val="007B5655"/>
    <w:rsid w:val="007C0E4E"/>
    <w:rsid w:val="007C11FC"/>
    <w:rsid w:val="007C31C0"/>
    <w:rsid w:val="007C32AC"/>
    <w:rsid w:val="007C370C"/>
    <w:rsid w:val="007C50B1"/>
    <w:rsid w:val="007C56C9"/>
    <w:rsid w:val="007C667B"/>
    <w:rsid w:val="007D2E3C"/>
    <w:rsid w:val="007D4C71"/>
    <w:rsid w:val="007D4DAF"/>
    <w:rsid w:val="007D5591"/>
    <w:rsid w:val="007D633F"/>
    <w:rsid w:val="007E155E"/>
    <w:rsid w:val="007E2AA4"/>
    <w:rsid w:val="007E2EF4"/>
    <w:rsid w:val="007E3FAC"/>
    <w:rsid w:val="007E4204"/>
    <w:rsid w:val="007E65D1"/>
    <w:rsid w:val="007F0BEB"/>
    <w:rsid w:val="007F2A04"/>
    <w:rsid w:val="007F2DCA"/>
    <w:rsid w:val="007F32A1"/>
    <w:rsid w:val="007F3B3F"/>
    <w:rsid w:val="007F4B98"/>
    <w:rsid w:val="007F6180"/>
    <w:rsid w:val="00801813"/>
    <w:rsid w:val="00801F08"/>
    <w:rsid w:val="00802B5F"/>
    <w:rsid w:val="00803DA2"/>
    <w:rsid w:val="008042FF"/>
    <w:rsid w:val="00804513"/>
    <w:rsid w:val="00805FC0"/>
    <w:rsid w:val="008067A7"/>
    <w:rsid w:val="00806987"/>
    <w:rsid w:val="008103E8"/>
    <w:rsid w:val="008127CD"/>
    <w:rsid w:val="008147CA"/>
    <w:rsid w:val="00815D2A"/>
    <w:rsid w:val="00815F4E"/>
    <w:rsid w:val="00816184"/>
    <w:rsid w:val="0081731F"/>
    <w:rsid w:val="0081750B"/>
    <w:rsid w:val="00817C74"/>
    <w:rsid w:val="008217F2"/>
    <w:rsid w:val="00823210"/>
    <w:rsid w:val="008245B3"/>
    <w:rsid w:val="00824A82"/>
    <w:rsid w:val="00825C91"/>
    <w:rsid w:val="00826569"/>
    <w:rsid w:val="00832D8D"/>
    <w:rsid w:val="00833CC7"/>
    <w:rsid w:val="008345A2"/>
    <w:rsid w:val="0083565C"/>
    <w:rsid w:val="008358DC"/>
    <w:rsid w:val="00835A68"/>
    <w:rsid w:val="008371A4"/>
    <w:rsid w:val="00840DF3"/>
    <w:rsid w:val="0084142C"/>
    <w:rsid w:val="00844EF0"/>
    <w:rsid w:val="00845056"/>
    <w:rsid w:val="008453E4"/>
    <w:rsid w:val="008473F1"/>
    <w:rsid w:val="00850D25"/>
    <w:rsid w:val="008519FD"/>
    <w:rsid w:val="00852041"/>
    <w:rsid w:val="00853409"/>
    <w:rsid w:val="00853E44"/>
    <w:rsid w:val="008545ED"/>
    <w:rsid w:val="00854837"/>
    <w:rsid w:val="00854F27"/>
    <w:rsid w:val="00854F3B"/>
    <w:rsid w:val="008557DC"/>
    <w:rsid w:val="00856260"/>
    <w:rsid w:val="0085707A"/>
    <w:rsid w:val="008579A7"/>
    <w:rsid w:val="008601C9"/>
    <w:rsid w:val="00860218"/>
    <w:rsid w:val="008606F4"/>
    <w:rsid w:val="0086109A"/>
    <w:rsid w:val="0086196F"/>
    <w:rsid w:val="00862715"/>
    <w:rsid w:val="00863689"/>
    <w:rsid w:val="00863B3E"/>
    <w:rsid w:val="00864D7E"/>
    <w:rsid w:val="0086718E"/>
    <w:rsid w:val="00867BC6"/>
    <w:rsid w:val="00870F4C"/>
    <w:rsid w:val="008712DA"/>
    <w:rsid w:val="0087324F"/>
    <w:rsid w:val="00873E09"/>
    <w:rsid w:val="00874F95"/>
    <w:rsid w:val="0088056A"/>
    <w:rsid w:val="00883D17"/>
    <w:rsid w:val="008851AA"/>
    <w:rsid w:val="00886F29"/>
    <w:rsid w:val="00886F44"/>
    <w:rsid w:val="00890D3A"/>
    <w:rsid w:val="008921BF"/>
    <w:rsid w:val="0089379E"/>
    <w:rsid w:val="00895E93"/>
    <w:rsid w:val="00896033"/>
    <w:rsid w:val="008A02CF"/>
    <w:rsid w:val="008A1C4E"/>
    <w:rsid w:val="008A2874"/>
    <w:rsid w:val="008A3196"/>
    <w:rsid w:val="008A39E5"/>
    <w:rsid w:val="008A3F9B"/>
    <w:rsid w:val="008A444F"/>
    <w:rsid w:val="008A5550"/>
    <w:rsid w:val="008A5FDF"/>
    <w:rsid w:val="008A7C3D"/>
    <w:rsid w:val="008B0F7D"/>
    <w:rsid w:val="008B108C"/>
    <w:rsid w:val="008B2C8B"/>
    <w:rsid w:val="008B4AB9"/>
    <w:rsid w:val="008B4D6E"/>
    <w:rsid w:val="008B5215"/>
    <w:rsid w:val="008B60FE"/>
    <w:rsid w:val="008B67DF"/>
    <w:rsid w:val="008B6FB6"/>
    <w:rsid w:val="008B7423"/>
    <w:rsid w:val="008B7F4A"/>
    <w:rsid w:val="008C089A"/>
    <w:rsid w:val="008C0E86"/>
    <w:rsid w:val="008C4050"/>
    <w:rsid w:val="008C5630"/>
    <w:rsid w:val="008C5BAE"/>
    <w:rsid w:val="008C6474"/>
    <w:rsid w:val="008C7308"/>
    <w:rsid w:val="008C76A5"/>
    <w:rsid w:val="008D0063"/>
    <w:rsid w:val="008D363F"/>
    <w:rsid w:val="008D39B4"/>
    <w:rsid w:val="008D4D40"/>
    <w:rsid w:val="008D5E9B"/>
    <w:rsid w:val="008D6046"/>
    <w:rsid w:val="008D67DF"/>
    <w:rsid w:val="008D75F9"/>
    <w:rsid w:val="008E0E8B"/>
    <w:rsid w:val="008E243E"/>
    <w:rsid w:val="008E3902"/>
    <w:rsid w:val="008E3BC2"/>
    <w:rsid w:val="008E4D20"/>
    <w:rsid w:val="008E64AD"/>
    <w:rsid w:val="008E7926"/>
    <w:rsid w:val="008F010B"/>
    <w:rsid w:val="008F05E6"/>
    <w:rsid w:val="008F11DE"/>
    <w:rsid w:val="008F21AF"/>
    <w:rsid w:val="008F24E3"/>
    <w:rsid w:val="008F2715"/>
    <w:rsid w:val="008F4F14"/>
    <w:rsid w:val="008F637B"/>
    <w:rsid w:val="008F66E7"/>
    <w:rsid w:val="008F68C0"/>
    <w:rsid w:val="00901AE8"/>
    <w:rsid w:val="00902407"/>
    <w:rsid w:val="009024BE"/>
    <w:rsid w:val="009036DA"/>
    <w:rsid w:val="00904507"/>
    <w:rsid w:val="00905DEB"/>
    <w:rsid w:val="00905FBB"/>
    <w:rsid w:val="00906833"/>
    <w:rsid w:val="009076CD"/>
    <w:rsid w:val="00907C18"/>
    <w:rsid w:val="0091030A"/>
    <w:rsid w:val="0091213C"/>
    <w:rsid w:val="00912BE8"/>
    <w:rsid w:val="00913C6E"/>
    <w:rsid w:val="00916148"/>
    <w:rsid w:val="00920474"/>
    <w:rsid w:val="00920BEA"/>
    <w:rsid w:val="0092147C"/>
    <w:rsid w:val="00921677"/>
    <w:rsid w:val="009218D9"/>
    <w:rsid w:val="009232FE"/>
    <w:rsid w:val="00924B08"/>
    <w:rsid w:val="00925856"/>
    <w:rsid w:val="00926041"/>
    <w:rsid w:val="009266C1"/>
    <w:rsid w:val="00926858"/>
    <w:rsid w:val="00927208"/>
    <w:rsid w:val="0092733A"/>
    <w:rsid w:val="00931175"/>
    <w:rsid w:val="00931B35"/>
    <w:rsid w:val="00931C89"/>
    <w:rsid w:val="00932023"/>
    <w:rsid w:val="00932129"/>
    <w:rsid w:val="0093309F"/>
    <w:rsid w:val="00933252"/>
    <w:rsid w:val="00933F66"/>
    <w:rsid w:val="00934925"/>
    <w:rsid w:val="00934E96"/>
    <w:rsid w:val="009355D0"/>
    <w:rsid w:val="00935F14"/>
    <w:rsid w:val="00936E80"/>
    <w:rsid w:val="0094195E"/>
    <w:rsid w:val="00942854"/>
    <w:rsid w:val="00943A2A"/>
    <w:rsid w:val="0094439C"/>
    <w:rsid w:val="009445EC"/>
    <w:rsid w:val="00945DF1"/>
    <w:rsid w:val="009466EB"/>
    <w:rsid w:val="00947672"/>
    <w:rsid w:val="009535AD"/>
    <w:rsid w:val="0095422E"/>
    <w:rsid w:val="00955BF8"/>
    <w:rsid w:val="009564C4"/>
    <w:rsid w:val="009612CB"/>
    <w:rsid w:val="00961679"/>
    <w:rsid w:val="009629E4"/>
    <w:rsid w:val="00963B8C"/>
    <w:rsid w:val="00964199"/>
    <w:rsid w:val="00964D82"/>
    <w:rsid w:val="009654F9"/>
    <w:rsid w:val="00965B1A"/>
    <w:rsid w:val="00966262"/>
    <w:rsid w:val="00970ABB"/>
    <w:rsid w:val="00974559"/>
    <w:rsid w:val="0097466A"/>
    <w:rsid w:val="00974789"/>
    <w:rsid w:val="00974C7A"/>
    <w:rsid w:val="00975497"/>
    <w:rsid w:val="00976BA4"/>
    <w:rsid w:val="009771BE"/>
    <w:rsid w:val="009804D3"/>
    <w:rsid w:val="009805DF"/>
    <w:rsid w:val="0098061D"/>
    <w:rsid w:val="00981743"/>
    <w:rsid w:val="009820AA"/>
    <w:rsid w:val="009824E3"/>
    <w:rsid w:val="0098375E"/>
    <w:rsid w:val="00983817"/>
    <w:rsid w:val="0098419F"/>
    <w:rsid w:val="00984EDA"/>
    <w:rsid w:val="00984F78"/>
    <w:rsid w:val="00986D70"/>
    <w:rsid w:val="00986DA0"/>
    <w:rsid w:val="009873B1"/>
    <w:rsid w:val="009874F5"/>
    <w:rsid w:val="00987C1E"/>
    <w:rsid w:val="0099274F"/>
    <w:rsid w:val="00992CD4"/>
    <w:rsid w:val="00992E27"/>
    <w:rsid w:val="00993739"/>
    <w:rsid w:val="0099421D"/>
    <w:rsid w:val="00995C67"/>
    <w:rsid w:val="00995DF6"/>
    <w:rsid w:val="0099640A"/>
    <w:rsid w:val="00996978"/>
    <w:rsid w:val="00997C9F"/>
    <w:rsid w:val="009A10BB"/>
    <w:rsid w:val="009A16E1"/>
    <w:rsid w:val="009A223E"/>
    <w:rsid w:val="009A29B8"/>
    <w:rsid w:val="009A2E01"/>
    <w:rsid w:val="009A388D"/>
    <w:rsid w:val="009A6B1C"/>
    <w:rsid w:val="009A740E"/>
    <w:rsid w:val="009B0858"/>
    <w:rsid w:val="009B0B78"/>
    <w:rsid w:val="009B229A"/>
    <w:rsid w:val="009B2C93"/>
    <w:rsid w:val="009B3D2F"/>
    <w:rsid w:val="009B467E"/>
    <w:rsid w:val="009B5555"/>
    <w:rsid w:val="009B559C"/>
    <w:rsid w:val="009B5B8A"/>
    <w:rsid w:val="009B730C"/>
    <w:rsid w:val="009C10F9"/>
    <w:rsid w:val="009C31BC"/>
    <w:rsid w:val="009C371C"/>
    <w:rsid w:val="009C3831"/>
    <w:rsid w:val="009C4418"/>
    <w:rsid w:val="009C5A3C"/>
    <w:rsid w:val="009C66CB"/>
    <w:rsid w:val="009C6B59"/>
    <w:rsid w:val="009C6E8B"/>
    <w:rsid w:val="009D136D"/>
    <w:rsid w:val="009D17EA"/>
    <w:rsid w:val="009D2CD5"/>
    <w:rsid w:val="009D3155"/>
    <w:rsid w:val="009D3ACF"/>
    <w:rsid w:val="009D6EEE"/>
    <w:rsid w:val="009D7585"/>
    <w:rsid w:val="009D78C7"/>
    <w:rsid w:val="009E24B6"/>
    <w:rsid w:val="009E260B"/>
    <w:rsid w:val="009E30DA"/>
    <w:rsid w:val="009E34DB"/>
    <w:rsid w:val="009E6116"/>
    <w:rsid w:val="009E6B0B"/>
    <w:rsid w:val="009E7A2C"/>
    <w:rsid w:val="009E7B1B"/>
    <w:rsid w:val="009F0615"/>
    <w:rsid w:val="009F1482"/>
    <w:rsid w:val="009F14B9"/>
    <w:rsid w:val="009F1631"/>
    <w:rsid w:val="009F1C93"/>
    <w:rsid w:val="009F2E3F"/>
    <w:rsid w:val="009F2F0C"/>
    <w:rsid w:val="009F2FE4"/>
    <w:rsid w:val="009F31FF"/>
    <w:rsid w:val="009F4164"/>
    <w:rsid w:val="009F4E99"/>
    <w:rsid w:val="009F5E79"/>
    <w:rsid w:val="009F677A"/>
    <w:rsid w:val="00A00A76"/>
    <w:rsid w:val="00A01708"/>
    <w:rsid w:val="00A021C4"/>
    <w:rsid w:val="00A021F7"/>
    <w:rsid w:val="00A029C0"/>
    <w:rsid w:val="00A0406D"/>
    <w:rsid w:val="00A05AA6"/>
    <w:rsid w:val="00A12579"/>
    <w:rsid w:val="00A12B14"/>
    <w:rsid w:val="00A12E9F"/>
    <w:rsid w:val="00A1323D"/>
    <w:rsid w:val="00A13DE1"/>
    <w:rsid w:val="00A14CC7"/>
    <w:rsid w:val="00A16D4A"/>
    <w:rsid w:val="00A17140"/>
    <w:rsid w:val="00A207FC"/>
    <w:rsid w:val="00A22434"/>
    <w:rsid w:val="00A22646"/>
    <w:rsid w:val="00A2273F"/>
    <w:rsid w:val="00A241FC"/>
    <w:rsid w:val="00A25ECB"/>
    <w:rsid w:val="00A2660D"/>
    <w:rsid w:val="00A27130"/>
    <w:rsid w:val="00A31A62"/>
    <w:rsid w:val="00A32916"/>
    <w:rsid w:val="00A33DEC"/>
    <w:rsid w:val="00A34BD2"/>
    <w:rsid w:val="00A35F10"/>
    <w:rsid w:val="00A35F64"/>
    <w:rsid w:val="00A36A7E"/>
    <w:rsid w:val="00A3743E"/>
    <w:rsid w:val="00A4066D"/>
    <w:rsid w:val="00A42605"/>
    <w:rsid w:val="00A450E3"/>
    <w:rsid w:val="00A454E2"/>
    <w:rsid w:val="00A45901"/>
    <w:rsid w:val="00A46EF8"/>
    <w:rsid w:val="00A47120"/>
    <w:rsid w:val="00A4796B"/>
    <w:rsid w:val="00A5237A"/>
    <w:rsid w:val="00A52C9D"/>
    <w:rsid w:val="00A52E14"/>
    <w:rsid w:val="00A54495"/>
    <w:rsid w:val="00A55621"/>
    <w:rsid w:val="00A62858"/>
    <w:rsid w:val="00A63BE3"/>
    <w:rsid w:val="00A63F8B"/>
    <w:rsid w:val="00A64207"/>
    <w:rsid w:val="00A64908"/>
    <w:rsid w:val="00A6513B"/>
    <w:rsid w:val="00A65961"/>
    <w:rsid w:val="00A65DDA"/>
    <w:rsid w:val="00A663A9"/>
    <w:rsid w:val="00A66985"/>
    <w:rsid w:val="00A6727C"/>
    <w:rsid w:val="00A704D4"/>
    <w:rsid w:val="00A71E28"/>
    <w:rsid w:val="00A7313A"/>
    <w:rsid w:val="00A8043F"/>
    <w:rsid w:val="00A8069F"/>
    <w:rsid w:val="00A80B27"/>
    <w:rsid w:val="00A80BD8"/>
    <w:rsid w:val="00A81298"/>
    <w:rsid w:val="00A82193"/>
    <w:rsid w:val="00A83540"/>
    <w:rsid w:val="00A837EA"/>
    <w:rsid w:val="00A86B35"/>
    <w:rsid w:val="00A873A1"/>
    <w:rsid w:val="00A87D7C"/>
    <w:rsid w:val="00A903D7"/>
    <w:rsid w:val="00A913A2"/>
    <w:rsid w:val="00A91EEA"/>
    <w:rsid w:val="00A922A9"/>
    <w:rsid w:val="00A92506"/>
    <w:rsid w:val="00A95C3C"/>
    <w:rsid w:val="00A95D2A"/>
    <w:rsid w:val="00A97AF6"/>
    <w:rsid w:val="00AA05A7"/>
    <w:rsid w:val="00AA0DCB"/>
    <w:rsid w:val="00AA1E2D"/>
    <w:rsid w:val="00AA1ED9"/>
    <w:rsid w:val="00AA3F1F"/>
    <w:rsid w:val="00AA47AC"/>
    <w:rsid w:val="00AA7FD4"/>
    <w:rsid w:val="00AB015E"/>
    <w:rsid w:val="00AB034B"/>
    <w:rsid w:val="00AB1282"/>
    <w:rsid w:val="00AB18E9"/>
    <w:rsid w:val="00AB23C0"/>
    <w:rsid w:val="00AB37E6"/>
    <w:rsid w:val="00AB4307"/>
    <w:rsid w:val="00AB4698"/>
    <w:rsid w:val="00AB53F1"/>
    <w:rsid w:val="00AB6109"/>
    <w:rsid w:val="00AC01A0"/>
    <w:rsid w:val="00AC0312"/>
    <w:rsid w:val="00AC069C"/>
    <w:rsid w:val="00AC06C1"/>
    <w:rsid w:val="00AC2107"/>
    <w:rsid w:val="00AC2F5E"/>
    <w:rsid w:val="00AC3FA7"/>
    <w:rsid w:val="00AC4E28"/>
    <w:rsid w:val="00AC6625"/>
    <w:rsid w:val="00AC748A"/>
    <w:rsid w:val="00AD300B"/>
    <w:rsid w:val="00AD3BCE"/>
    <w:rsid w:val="00AD5568"/>
    <w:rsid w:val="00AD5672"/>
    <w:rsid w:val="00AD6904"/>
    <w:rsid w:val="00AD6987"/>
    <w:rsid w:val="00AD7C5C"/>
    <w:rsid w:val="00AE0B1B"/>
    <w:rsid w:val="00AE0CE1"/>
    <w:rsid w:val="00AE3820"/>
    <w:rsid w:val="00AE48D0"/>
    <w:rsid w:val="00AE6EF5"/>
    <w:rsid w:val="00AE708C"/>
    <w:rsid w:val="00AF0A0A"/>
    <w:rsid w:val="00AF3F1A"/>
    <w:rsid w:val="00AF4BD5"/>
    <w:rsid w:val="00AF4F4F"/>
    <w:rsid w:val="00AF534B"/>
    <w:rsid w:val="00AF58F6"/>
    <w:rsid w:val="00AF6D70"/>
    <w:rsid w:val="00B00288"/>
    <w:rsid w:val="00B01211"/>
    <w:rsid w:val="00B012E2"/>
    <w:rsid w:val="00B0246C"/>
    <w:rsid w:val="00B024D8"/>
    <w:rsid w:val="00B03549"/>
    <w:rsid w:val="00B03620"/>
    <w:rsid w:val="00B044C2"/>
    <w:rsid w:val="00B04642"/>
    <w:rsid w:val="00B047D7"/>
    <w:rsid w:val="00B06B06"/>
    <w:rsid w:val="00B12361"/>
    <w:rsid w:val="00B13C3A"/>
    <w:rsid w:val="00B14EF6"/>
    <w:rsid w:val="00B15526"/>
    <w:rsid w:val="00B16807"/>
    <w:rsid w:val="00B173C5"/>
    <w:rsid w:val="00B20752"/>
    <w:rsid w:val="00B20ECE"/>
    <w:rsid w:val="00B21572"/>
    <w:rsid w:val="00B21688"/>
    <w:rsid w:val="00B21A69"/>
    <w:rsid w:val="00B22308"/>
    <w:rsid w:val="00B2323F"/>
    <w:rsid w:val="00B24268"/>
    <w:rsid w:val="00B248C0"/>
    <w:rsid w:val="00B257EC"/>
    <w:rsid w:val="00B25BB1"/>
    <w:rsid w:val="00B261FA"/>
    <w:rsid w:val="00B2656B"/>
    <w:rsid w:val="00B2656F"/>
    <w:rsid w:val="00B269F0"/>
    <w:rsid w:val="00B27E48"/>
    <w:rsid w:val="00B3017A"/>
    <w:rsid w:val="00B31BCD"/>
    <w:rsid w:val="00B33777"/>
    <w:rsid w:val="00B36283"/>
    <w:rsid w:val="00B36437"/>
    <w:rsid w:val="00B367D3"/>
    <w:rsid w:val="00B36953"/>
    <w:rsid w:val="00B3725D"/>
    <w:rsid w:val="00B373B9"/>
    <w:rsid w:val="00B4191F"/>
    <w:rsid w:val="00B43E81"/>
    <w:rsid w:val="00B44D63"/>
    <w:rsid w:val="00B45696"/>
    <w:rsid w:val="00B45FEA"/>
    <w:rsid w:val="00B50158"/>
    <w:rsid w:val="00B517D5"/>
    <w:rsid w:val="00B51E34"/>
    <w:rsid w:val="00B51FCC"/>
    <w:rsid w:val="00B53E89"/>
    <w:rsid w:val="00B55253"/>
    <w:rsid w:val="00B566D3"/>
    <w:rsid w:val="00B63E1F"/>
    <w:rsid w:val="00B6545F"/>
    <w:rsid w:val="00B664DC"/>
    <w:rsid w:val="00B66579"/>
    <w:rsid w:val="00B67EB3"/>
    <w:rsid w:val="00B72A7A"/>
    <w:rsid w:val="00B72A97"/>
    <w:rsid w:val="00B74318"/>
    <w:rsid w:val="00B74AC8"/>
    <w:rsid w:val="00B74E5F"/>
    <w:rsid w:val="00B765E3"/>
    <w:rsid w:val="00B76834"/>
    <w:rsid w:val="00B807EB"/>
    <w:rsid w:val="00B808B6"/>
    <w:rsid w:val="00B8104C"/>
    <w:rsid w:val="00B828AD"/>
    <w:rsid w:val="00B836E8"/>
    <w:rsid w:val="00B84675"/>
    <w:rsid w:val="00B84AE1"/>
    <w:rsid w:val="00B85A7F"/>
    <w:rsid w:val="00B86081"/>
    <w:rsid w:val="00B86467"/>
    <w:rsid w:val="00B86EBB"/>
    <w:rsid w:val="00B874CD"/>
    <w:rsid w:val="00B87D37"/>
    <w:rsid w:val="00B900EA"/>
    <w:rsid w:val="00B90611"/>
    <w:rsid w:val="00B9086A"/>
    <w:rsid w:val="00B91821"/>
    <w:rsid w:val="00B91DD5"/>
    <w:rsid w:val="00B950E1"/>
    <w:rsid w:val="00B95B39"/>
    <w:rsid w:val="00B96160"/>
    <w:rsid w:val="00B9668C"/>
    <w:rsid w:val="00B96C3E"/>
    <w:rsid w:val="00BA0385"/>
    <w:rsid w:val="00BA03D5"/>
    <w:rsid w:val="00BA1991"/>
    <w:rsid w:val="00BA3696"/>
    <w:rsid w:val="00BA5573"/>
    <w:rsid w:val="00BA5966"/>
    <w:rsid w:val="00BA7CA9"/>
    <w:rsid w:val="00BB2735"/>
    <w:rsid w:val="00BB31D4"/>
    <w:rsid w:val="00BB31F9"/>
    <w:rsid w:val="00BB4C90"/>
    <w:rsid w:val="00BB59D7"/>
    <w:rsid w:val="00BB72C7"/>
    <w:rsid w:val="00BC062C"/>
    <w:rsid w:val="00BC0D2C"/>
    <w:rsid w:val="00BC18A8"/>
    <w:rsid w:val="00BC1B27"/>
    <w:rsid w:val="00BC1B4A"/>
    <w:rsid w:val="00BC27A5"/>
    <w:rsid w:val="00BC37E6"/>
    <w:rsid w:val="00BC68F5"/>
    <w:rsid w:val="00BD02DB"/>
    <w:rsid w:val="00BD0361"/>
    <w:rsid w:val="00BD1BC5"/>
    <w:rsid w:val="00BD280E"/>
    <w:rsid w:val="00BD322D"/>
    <w:rsid w:val="00BD365B"/>
    <w:rsid w:val="00BD604F"/>
    <w:rsid w:val="00BD6269"/>
    <w:rsid w:val="00BD6C83"/>
    <w:rsid w:val="00BD7DE2"/>
    <w:rsid w:val="00BE1AA5"/>
    <w:rsid w:val="00BE44D6"/>
    <w:rsid w:val="00BE44F8"/>
    <w:rsid w:val="00BE493D"/>
    <w:rsid w:val="00BE73A0"/>
    <w:rsid w:val="00BE775F"/>
    <w:rsid w:val="00BE79D1"/>
    <w:rsid w:val="00BF0CF8"/>
    <w:rsid w:val="00BF0EB6"/>
    <w:rsid w:val="00BF1FB2"/>
    <w:rsid w:val="00BF224F"/>
    <w:rsid w:val="00BF294E"/>
    <w:rsid w:val="00BF304F"/>
    <w:rsid w:val="00BF398E"/>
    <w:rsid w:val="00BF39A4"/>
    <w:rsid w:val="00BF61C3"/>
    <w:rsid w:val="00BF6AF5"/>
    <w:rsid w:val="00BF75D0"/>
    <w:rsid w:val="00C0107B"/>
    <w:rsid w:val="00C010F8"/>
    <w:rsid w:val="00C03D9D"/>
    <w:rsid w:val="00C04C93"/>
    <w:rsid w:val="00C05337"/>
    <w:rsid w:val="00C05E42"/>
    <w:rsid w:val="00C07441"/>
    <w:rsid w:val="00C07864"/>
    <w:rsid w:val="00C10298"/>
    <w:rsid w:val="00C108A3"/>
    <w:rsid w:val="00C123D8"/>
    <w:rsid w:val="00C12B6B"/>
    <w:rsid w:val="00C12BCF"/>
    <w:rsid w:val="00C14D3A"/>
    <w:rsid w:val="00C151B3"/>
    <w:rsid w:val="00C164BB"/>
    <w:rsid w:val="00C17BD9"/>
    <w:rsid w:val="00C200AA"/>
    <w:rsid w:val="00C21301"/>
    <w:rsid w:val="00C21457"/>
    <w:rsid w:val="00C2199D"/>
    <w:rsid w:val="00C2267D"/>
    <w:rsid w:val="00C24793"/>
    <w:rsid w:val="00C25182"/>
    <w:rsid w:val="00C2553E"/>
    <w:rsid w:val="00C255DB"/>
    <w:rsid w:val="00C25C81"/>
    <w:rsid w:val="00C267E2"/>
    <w:rsid w:val="00C277C4"/>
    <w:rsid w:val="00C31ED1"/>
    <w:rsid w:val="00C323EF"/>
    <w:rsid w:val="00C32509"/>
    <w:rsid w:val="00C33E5B"/>
    <w:rsid w:val="00C34104"/>
    <w:rsid w:val="00C345AE"/>
    <w:rsid w:val="00C35288"/>
    <w:rsid w:val="00C3585F"/>
    <w:rsid w:val="00C36963"/>
    <w:rsid w:val="00C3706A"/>
    <w:rsid w:val="00C3785E"/>
    <w:rsid w:val="00C4017B"/>
    <w:rsid w:val="00C4117B"/>
    <w:rsid w:val="00C4192A"/>
    <w:rsid w:val="00C4330C"/>
    <w:rsid w:val="00C43A1B"/>
    <w:rsid w:val="00C43ECD"/>
    <w:rsid w:val="00C44A59"/>
    <w:rsid w:val="00C4587B"/>
    <w:rsid w:val="00C45D1D"/>
    <w:rsid w:val="00C4673B"/>
    <w:rsid w:val="00C46B8D"/>
    <w:rsid w:val="00C46D2C"/>
    <w:rsid w:val="00C477AD"/>
    <w:rsid w:val="00C47F5E"/>
    <w:rsid w:val="00C50752"/>
    <w:rsid w:val="00C50C8B"/>
    <w:rsid w:val="00C516D5"/>
    <w:rsid w:val="00C52A81"/>
    <w:rsid w:val="00C532B4"/>
    <w:rsid w:val="00C54D38"/>
    <w:rsid w:val="00C55E8C"/>
    <w:rsid w:val="00C56FF7"/>
    <w:rsid w:val="00C60DBA"/>
    <w:rsid w:val="00C61637"/>
    <w:rsid w:val="00C62678"/>
    <w:rsid w:val="00C629C8"/>
    <w:rsid w:val="00C63349"/>
    <w:rsid w:val="00C63973"/>
    <w:rsid w:val="00C64A49"/>
    <w:rsid w:val="00C64F60"/>
    <w:rsid w:val="00C650C8"/>
    <w:rsid w:val="00C65E35"/>
    <w:rsid w:val="00C662B1"/>
    <w:rsid w:val="00C6764E"/>
    <w:rsid w:val="00C67C31"/>
    <w:rsid w:val="00C70618"/>
    <w:rsid w:val="00C70878"/>
    <w:rsid w:val="00C709FA"/>
    <w:rsid w:val="00C71F6C"/>
    <w:rsid w:val="00C72AAB"/>
    <w:rsid w:val="00C7470B"/>
    <w:rsid w:val="00C7497C"/>
    <w:rsid w:val="00C74E4C"/>
    <w:rsid w:val="00C7561B"/>
    <w:rsid w:val="00C75695"/>
    <w:rsid w:val="00C76F48"/>
    <w:rsid w:val="00C77D20"/>
    <w:rsid w:val="00C828AD"/>
    <w:rsid w:val="00C8378E"/>
    <w:rsid w:val="00C83FAD"/>
    <w:rsid w:val="00C84CA2"/>
    <w:rsid w:val="00C84DB7"/>
    <w:rsid w:val="00C866F4"/>
    <w:rsid w:val="00C86CB2"/>
    <w:rsid w:val="00C86FA6"/>
    <w:rsid w:val="00C9033E"/>
    <w:rsid w:val="00C9173B"/>
    <w:rsid w:val="00C91CBB"/>
    <w:rsid w:val="00C91F3B"/>
    <w:rsid w:val="00C92158"/>
    <w:rsid w:val="00C934E6"/>
    <w:rsid w:val="00C94240"/>
    <w:rsid w:val="00C94C7A"/>
    <w:rsid w:val="00C95044"/>
    <w:rsid w:val="00C96412"/>
    <w:rsid w:val="00C9658F"/>
    <w:rsid w:val="00CA30EB"/>
    <w:rsid w:val="00CA3B08"/>
    <w:rsid w:val="00CA3BF3"/>
    <w:rsid w:val="00CA3D4D"/>
    <w:rsid w:val="00CA5127"/>
    <w:rsid w:val="00CA5A3F"/>
    <w:rsid w:val="00CA5E18"/>
    <w:rsid w:val="00CA6958"/>
    <w:rsid w:val="00CA7818"/>
    <w:rsid w:val="00CA7BDA"/>
    <w:rsid w:val="00CA7FAE"/>
    <w:rsid w:val="00CB25F9"/>
    <w:rsid w:val="00CB4C98"/>
    <w:rsid w:val="00CB5436"/>
    <w:rsid w:val="00CC05F8"/>
    <w:rsid w:val="00CC19C7"/>
    <w:rsid w:val="00CC54FB"/>
    <w:rsid w:val="00CC58E9"/>
    <w:rsid w:val="00CC5F59"/>
    <w:rsid w:val="00CC69C8"/>
    <w:rsid w:val="00CC735C"/>
    <w:rsid w:val="00CD4AF3"/>
    <w:rsid w:val="00CD6846"/>
    <w:rsid w:val="00CD6BBE"/>
    <w:rsid w:val="00CD7663"/>
    <w:rsid w:val="00CD7DF7"/>
    <w:rsid w:val="00CE2164"/>
    <w:rsid w:val="00CE3786"/>
    <w:rsid w:val="00CE3CE7"/>
    <w:rsid w:val="00CE40CA"/>
    <w:rsid w:val="00CE5630"/>
    <w:rsid w:val="00CF1109"/>
    <w:rsid w:val="00CF1420"/>
    <w:rsid w:val="00CF1F40"/>
    <w:rsid w:val="00CF3CBD"/>
    <w:rsid w:val="00CF4E6D"/>
    <w:rsid w:val="00CF50C0"/>
    <w:rsid w:val="00CF6F65"/>
    <w:rsid w:val="00CF7FBE"/>
    <w:rsid w:val="00D00489"/>
    <w:rsid w:val="00D0265F"/>
    <w:rsid w:val="00D02D72"/>
    <w:rsid w:val="00D03483"/>
    <w:rsid w:val="00D034DE"/>
    <w:rsid w:val="00D05591"/>
    <w:rsid w:val="00D0580A"/>
    <w:rsid w:val="00D07317"/>
    <w:rsid w:val="00D07C24"/>
    <w:rsid w:val="00D10256"/>
    <w:rsid w:val="00D11E8F"/>
    <w:rsid w:val="00D14361"/>
    <w:rsid w:val="00D144CE"/>
    <w:rsid w:val="00D16C07"/>
    <w:rsid w:val="00D17319"/>
    <w:rsid w:val="00D1774A"/>
    <w:rsid w:val="00D17A6F"/>
    <w:rsid w:val="00D17F10"/>
    <w:rsid w:val="00D20BE0"/>
    <w:rsid w:val="00D2326E"/>
    <w:rsid w:val="00D241E0"/>
    <w:rsid w:val="00D2489A"/>
    <w:rsid w:val="00D25C52"/>
    <w:rsid w:val="00D25DD2"/>
    <w:rsid w:val="00D261C3"/>
    <w:rsid w:val="00D272B0"/>
    <w:rsid w:val="00D30A3D"/>
    <w:rsid w:val="00D31992"/>
    <w:rsid w:val="00D33BF8"/>
    <w:rsid w:val="00D36818"/>
    <w:rsid w:val="00D376AD"/>
    <w:rsid w:val="00D42391"/>
    <w:rsid w:val="00D434BB"/>
    <w:rsid w:val="00D441FD"/>
    <w:rsid w:val="00D444E5"/>
    <w:rsid w:val="00D45305"/>
    <w:rsid w:val="00D459E8"/>
    <w:rsid w:val="00D45A72"/>
    <w:rsid w:val="00D462E6"/>
    <w:rsid w:val="00D47C6D"/>
    <w:rsid w:val="00D5116D"/>
    <w:rsid w:val="00D52815"/>
    <w:rsid w:val="00D52FC0"/>
    <w:rsid w:val="00D54DFA"/>
    <w:rsid w:val="00D55633"/>
    <w:rsid w:val="00D56779"/>
    <w:rsid w:val="00D61639"/>
    <w:rsid w:val="00D6240C"/>
    <w:rsid w:val="00D626F5"/>
    <w:rsid w:val="00D631C6"/>
    <w:rsid w:val="00D63538"/>
    <w:rsid w:val="00D64C87"/>
    <w:rsid w:val="00D66A0E"/>
    <w:rsid w:val="00D66FE8"/>
    <w:rsid w:val="00D67160"/>
    <w:rsid w:val="00D7010B"/>
    <w:rsid w:val="00D728A9"/>
    <w:rsid w:val="00D72B35"/>
    <w:rsid w:val="00D7448B"/>
    <w:rsid w:val="00D77247"/>
    <w:rsid w:val="00D807F9"/>
    <w:rsid w:val="00D80DC0"/>
    <w:rsid w:val="00D82283"/>
    <w:rsid w:val="00D827FD"/>
    <w:rsid w:val="00D83137"/>
    <w:rsid w:val="00D83B46"/>
    <w:rsid w:val="00D83F65"/>
    <w:rsid w:val="00D846DB"/>
    <w:rsid w:val="00D8483B"/>
    <w:rsid w:val="00D84B14"/>
    <w:rsid w:val="00D84E16"/>
    <w:rsid w:val="00D91644"/>
    <w:rsid w:val="00D917A5"/>
    <w:rsid w:val="00D91EAC"/>
    <w:rsid w:val="00D92F96"/>
    <w:rsid w:val="00D934CA"/>
    <w:rsid w:val="00D939D8"/>
    <w:rsid w:val="00D941A2"/>
    <w:rsid w:val="00D94246"/>
    <w:rsid w:val="00DA1AC4"/>
    <w:rsid w:val="00DA29DD"/>
    <w:rsid w:val="00DA4F3A"/>
    <w:rsid w:val="00DA5635"/>
    <w:rsid w:val="00DB0462"/>
    <w:rsid w:val="00DB1C90"/>
    <w:rsid w:val="00DB2A91"/>
    <w:rsid w:val="00DB2AFF"/>
    <w:rsid w:val="00DB2C5A"/>
    <w:rsid w:val="00DB4762"/>
    <w:rsid w:val="00DB4969"/>
    <w:rsid w:val="00DB6DED"/>
    <w:rsid w:val="00DB77BF"/>
    <w:rsid w:val="00DC0358"/>
    <w:rsid w:val="00DC1244"/>
    <w:rsid w:val="00DC2181"/>
    <w:rsid w:val="00DC356B"/>
    <w:rsid w:val="00DC39B3"/>
    <w:rsid w:val="00DC4BDF"/>
    <w:rsid w:val="00DC70BD"/>
    <w:rsid w:val="00DC7745"/>
    <w:rsid w:val="00DD012D"/>
    <w:rsid w:val="00DD10A4"/>
    <w:rsid w:val="00DD217C"/>
    <w:rsid w:val="00DD2B3E"/>
    <w:rsid w:val="00DD2F9A"/>
    <w:rsid w:val="00DD3D4A"/>
    <w:rsid w:val="00DD617B"/>
    <w:rsid w:val="00DD6977"/>
    <w:rsid w:val="00DE061B"/>
    <w:rsid w:val="00DE0C7C"/>
    <w:rsid w:val="00DE18FD"/>
    <w:rsid w:val="00DE1A2B"/>
    <w:rsid w:val="00DE3154"/>
    <w:rsid w:val="00DE4768"/>
    <w:rsid w:val="00DE5D40"/>
    <w:rsid w:val="00DE7F63"/>
    <w:rsid w:val="00DF08BD"/>
    <w:rsid w:val="00DF2131"/>
    <w:rsid w:val="00DF3663"/>
    <w:rsid w:val="00DF36F4"/>
    <w:rsid w:val="00DF3ABE"/>
    <w:rsid w:val="00DF3BE2"/>
    <w:rsid w:val="00DF3F9A"/>
    <w:rsid w:val="00DF52D4"/>
    <w:rsid w:val="00DF5B92"/>
    <w:rsid w:val="00DF64A5"/>
    <w:rsid w:val="00DF7BA2"/>
    <w:rsid w:val="00DF7FC3"/>
    <w:rsid w:val="00E026D7"/>
    <w:rsid w:val="00E02A45"/>
    <w:rsid w:val="00E044A3"/>
    <w:rsid w:val="00E05BDB"/>
    <w:rsid w:val="00E07195"/>
    <w:rsid w:val="00E0756E"/>
    <w:rsid w:val="00E07996"/>
    <w:rsid w:val="00E10317"/>
    <w:rsid w:val="00E12A89"/>
    <w:rsid w:val="00E15F70"/>
    <w:rsid w:val="00E17228"/>
    <w:rsid w:val="00E17B50"/>
    <w:rsid w:val="00E204A1"/>
    <w:rsid w:val="00E206B5"/>
    <w:rsid w:val="00E23CDB"/>
    <w:rsid w:val="00E24215"/>
    <w:rsid w:val="00E24672"/>
    <w:rsid w:val="00E24DFB"/>
    <w:rsid w:val="00E31530"/>
    <w:rsid w:val="00E315CD"/>
    <w:rsid w:val="00E3199E"/>
    <w:rsid w:val="00E325AC"/>
    <w:rsid w:val="00E339D0"/>
    <w:rsid w:val="00E35197"/>
    <w:rsid w:val="00E355A4"/>
    <w:rsid w:val="00E35C8D"/>
    <w:rsid w:val="00E36621"/>
    <w:rsid w:val="00E37286"/>
    <w:rsid w:val="00E376E6"/>
    <w:rsid w:val="00E37B02"/>
    <w:rsid w:val="00E40237"/>
    <w:rsid w:val="00E40ADB"/>
    <w:rsid w:val="00E41543"/>
    <w:rsid w:val="00E41F30"/>
    <w:rsid w:val="00E45234"/>
    <w:rsid w:val="00E45C2C"/>
    <w:rsid w:val="00E47654"/>
    <w:rsid w:val="00E521AE"/>
    <w:rsid w:val="00E52AD4"/>
    <w:rsid w:val="00E5658A"/>
    <w:rsid w:val="00E57B48"/>
    <w:rsid w:val="00E6201A"/>
    <w:rsid w:val="00E62059"/>
    <w:rsid w:val="00E630DA"/>
    <w:rsid w:val="00E632F3"/>
    <w:rsid w:val="00E63AE4"/>
    <w:rsid w:val="00E63BA0"/>
    <w:rsid w:val="00E64485"/>
    <w:rsid w:val="00E64CC7"/>
    <w:rsid w:val="00E65A7C"/>
    <w:rsid w:val="00E66DF9"/>
    <w:rsid w:val="00E677C4"/>
    <w:rsid w:val="00E7056C"/>
    <w:rsid w:val="00E71856"/>
    <w:rsid w:val="00E73120"/>
    <w:rsid w:val="00E738FB"/>
    <w:rsid w:val="00E73FF6"/>
    <w:rsid w:val="00E7402E"/>
    <w:rsid w:val="00E74CB8"/>
    <w:rsid w:val="00E7534D"/>
    <w:rsid w:val="00E7656C"/>
    <w:rsid w:val="00E76FA8"/>
    <w:rsid w:val="00E7708C"/>
    <w:rsid w:val="00E806AB"/>
    <w:rsid w:val="00E80E23"/>
    <w:rsid w:val="00E82B9E"/>
    <w:rsid w:val="00E82D9E"/>
    <w:rsid w:val="00E83344"/>
    <w:rsid w:val="00E836F8"/>
    <w:rsid w:val="00E8534A"/>
    <w:rsid w:val="00E864CA"/>
    <w:rsid w:val="00E86A8A"/>
    <w:rsid w:val="00E86ABA"/>
    <w:rsid w:val="00E86DD6"/>
    <w:rsid w:val="00E87943"/>
    <w:rsid w:val="00E905AA"/>
    <w:rsid w:val="00E90880"/>
    <w:rsid w:val="00E9123B"/>
    <w:rsid w:val="00E91A7D"/>
    <w:rsid w:val="00E91AFC"/>
    <w:rsid w:val="00E92BC5"/>
    <w:rsid w:val="00E935BE"/>
    <w:rsid w:val="00E957A6"/>
    <w:rsid w:val="00E96050"/>
    <w:rsid w:val="00E9727D"/>
    <w:rsid w:val="00EA0803"/>
    <w:rsid w:val="00EA1406"/>
    <w:rsid w:val="00EA161F"/>
    <w:rsid w:val="00EA2227"/>
    <w:rsid w:val="00EA2BD8"/>
    <w:rsid w:val="00EA35A8"/>
    <w:rsid w:val="00EA4C38"/>
    <w:rsid w:val="00EA543C"/>
    <w:rsid w:val="00EA688B"/>
    <w:rsid w:val="00EB3B47"/>
    <w:rsid w:val="00EB449F"/>
    <w:rsid w:val="00EB4ED6"/>
    <w:rsid w:val="00EB5619"/>
    <w:rsid w:val="00EB66D4"/>
    <w:rsid w:val="00EB7C61"/>
    <w:rsid w:val="00EC0853"/>
    <w:rsid w:val="00EC1179"/>
    <w:rsid w:val="00EC15AB"/>
    <w:rsid w:val="00EC1A05"/>
    <w:rsid w:val="00EC3BFB"/>
    <w:rsid w:val="00EC41B2"/>
    <w:rsid w:val="00EC63E0"/>
    <w:rsid w:val="00EC6A25"/>
    <w:rsid w:val="00ED0329"/>
    <w:rsid w:val="00ED09A4"/>
    <w:rsid w:val="00ED159D"/>
    <w:rsid w:val="00ED269A"/>
    <w:rsid w:val="00ED479E"/>
    <w:rsid w:val="00ED77CF"/>
    <w:rsid w:val="00EE001C"/>
    <w:rsid w:val="00EE0F4E"/>
    <w:rsid w:val="00EE0FE7"/>
    <w:rsid w:val="00EE251A"/>
    <w:rsid w:val="00EE2C84"/>
    <w:rsid w:val="00EE2EFB"/>
    <w:rsid w:val="00EE2FF2"/>
    <w:rsid w:val="00EE3E83"/>
    <w:rsid w:val="00EE563D"/>
    <w:rsid w:val="00EE629C"/>
    <w:rsid w:val="00EF00AA"/>
    <w:rsid w:val="00EF217F"/>
    <w:rsid w:val="00EF2353"/>
    <w:rsid w:val="00EF49B5"/>
    <w:rsid w:val="00EF5A4D"/>
    <w:rsid w:val="00EF74B7"/>
    <w:rsid w:val="00EF7A93"/>
    <w:rsid w:val="00EF7F00"/>
    <w:rsid w:val="00F020AB"/>
    <w:rsid w:val="00F02EF0"/>
    <w:rsid w:val="00F02F4E"/>
    <w:rsid w:val="00F04F0C"/>
    <w:rsid w:val="00F05364"/>
    <w:rsid w:val="00F06AD5"/>
    <w:rsid w:val="00F100BA"/>
    <w:rsid w:val="00F102A6"/>
    <w:rsid w:val="00F12840"/>
    <w:rsid w:val="00F15320"/>
    <w:rsid w:val="00F16297"/>
    <w:rsid w:val="00F162C5"/>
    <w:rsid w:val="00F17AC2"/>
    <w:rsid w:val="00F21908"/>
    <w:rsid w:val="00F22525"/>
    <w:rsid w:val="00F22E0B"/>
    <w:rsid w:val="00F236C4"/>
    <w:rsid w:val="00F24F38"/>
    <w:rsid w:val="00F26DD6"/>
    <w:rsid w:val="00F27702"/>
    <w:rsid w:val="00F3204B"/>
    <w:rsid w:val="00F329EB"/>
    <w:rsid w:val="00F331C8"/>
    <w:rsid w:val="00F3343A"/>
    <w:rsid w:val="00F33D2A"/>
    <w:rsid w:val="00F33FE4"/>
    <w:rsid w:val="00F35E08"/>
    <w:rsid w:val="00F411D3"/>
    <w:rsid w:val="00F43942"/>
    <w:rsid w:val="00F47AC5"/>
    <w:rsid w:val="00F50072"/>
    <w:rsid w:val="00F509D9"/>
    <w:rsid w:val="00F50B85"/>
    <w:rsid w:val="00F51F70"/>
    <w:rsid w:val="00F527F0"/>
    <w:rsid w:val="00F54096"/>
    <w:rsid w:val="00F545C0"/>
    <w:rsid w:val="00F57A61"/>
    <w:rsid w:val="00F60B47"/>
    <w:rsid w:val="00F6102C"/>
    <w:rsid w:val="00F62836"/>
    <w:rsid w:val="00F62CA7"/>
    <w:rsid w:val="00F64CEA"/>
    <w:rsid w:val="00F6670D"/>
    <w:rsid w:val="00F667AA"/>
    <w:rsid w:val="00F71B19"/>
    <w:rsid w:val="00F71CB2"/>
    <w:rsid w:val="00F725D6"/>
    <w:rsid w:val="00F73A80"/>
    <w:rsid w:val="00F74DC7"/>
    <w:rsid w:val="00F76B3C"/>
    <w:rsid w:val="00F76C9E"/>
    <w:rsid w:val="00F77000"/>
    <w:rsid w:val="00F7721C"/>
    <w:rsid w:val="00F77A5D"/>
    <w:rsid w:val="00F77B9A"/>
    <w:rsid w:val="00F80011"/>
    <w:rsid w:val="00F80A52"/>
    <w:rsid w:val="00F80B7F"/>
    <w:rsid w:val="00F80FAE"/>
    <w:rsid w:val="00F81751"/>
    <w:rsid w:val="00F81AD8"/>
    <w:rsid w:val="00F82288"/>
    <w:rsid w:val="00F84190"/>
    <w:rsid w:val="00F870BC"/>
    <w:rsid w:val="00F900B5"/>
    <w:rsid w:val="00F9024D"/>
    <w:rsid w:val="00F90E59"/>
    <w:rsid w:val="00F92CA3"/>
    <w:rsid w:val="00F93B81"/>
    <w:rsid w:val="00F93D1A"/>
    <w:rsid w:val="00F96E56"/>
    <w:rsid w:val="00FA1A1B"/>
    <w:rsid w:val="00FA4631"/>
    <w:rsid w:val="00FA4638"/>
    <w:rsid w:val="00FA6BC9"/>
    <w:rsid w:val="00FB070B"/>
    <w:rsid w:val="00FB076B"/>
    <w:rsid w:val="00FB1461"/>
    <w:rsid w:val="00FB2895"/>
    <w:rsid w:val="00FB4737"/>
    <w:rsid w:val="00FB4819"/>
    <w:rsid w:val="00FB4C32"/>
    <w:rsid w:val="00FB5034"/>
    <w:rsid w:val="00FB5329"/>
    <w:rsid w:val="00FB58E9"/>
    <w:rsid w:val="00FB620D"/>
    <w:rsid w:val="00FC08C0"/>
    <w:rsid w:val="00FC11DD"/>
    <w:rsid w:val="00FC1265"/>
    <w:rsid w:val="00FC157C"/>
    <w:rsid w:val="00FC189F"/>
    <w:rsid w:val="00FC1B3A"/>
    <w:rsid w:val="00FC4E36"/>
    <w:rsid w:val="00FC6421"/>
    <w:rsid w:val="00FC72C8"/>
    <w:rsid w:val="00FC7468"/>
    <w:rsid w:val="00FC7BE5"/>
    <w:rsid w:val="00FD15A4"/>
    <w:rsid w:val="00FD5994"/>
    <w:rsid w:val="00FD6437"/>
    <w:rsid w:val="00FD6C20"/>
    <w:rsid w:val="00FD73F4"/>
    <w:rsid w:val="00FD7E8D"/>
    <w:rsid w:val="00FE180E"/>
    <w:rsid w:val="00FE1F5D"/>
    <w:rsid w:val="00FE3883"/>
    <w:rsid w:val="00FE3BED"/>
    <w:rsid w:val="00FE442D"/>
    <w:rsid w:val="00FE455C"/>
    <w:rsid w:val="00FE4769"/>
    <w:rsid w:val="00FF0EE9"/>
    <w:rsid w:val="00FF18D9"/>
    <w:rsid w:val="00FF3909"/>
    <w:rsid w:val="00FF58F0"/>
    <w:rsid w:val="00FF74D4"/>
    <w:rsid w:val="00FF7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37CE0"/>
  <w15:docId w15:val="{0EEF541E-C847-4555-A7CD-891227CA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Заголовок 11"/>
    <w:qFormat/>
    <w:rsid w:val="00CF6F65"/>
    <w:rPr>
      <w:rFonts w:ascii="Arial" w:hAnsi="Arial" w:cs="Arial"/>
    </w:rPr>
  </w:style>
  <w:style w:type="paragraph" w:styleId="Heading1">
    <w:name w:val="heading 1"/>
    <w:basedOn w:val="Normal"/>
    <w:next w:val="Normal"/>
    <w:link w:val="Heading1Char"/>
    <w:uiPriority w:val="9"/>
    <w:qFormat/>
    <w:rsid w:val="00B024D8"/>
    <w:pPr>
      <w:keepNext/>
      <w:spacing w:before="240" w:after="60"/>
      <w:outlineLvl w:val="0"/>
    </w:pPr>
    <w:rPr>
      <w:rFonts w:cs="Times New Roman"/>
      <w:b/>
      <w:kern w:val="32"/>
      <w:sz w:val="32"/>
    </w:rPr>
  </w:style>
  <w:style w:type="paragraph" w:styleId="Heading2">
    <w:name w:val="heading 2"/>
    <w:basedOn w:val="Normal"/>
    <w:next w:val="Normal"/>
    <w:link w:val="Heading2Char"/>
    <w:uiPriority w:val="9"/>
    <w:qFormat/>
    <w:rsid w:val="00A16D4A"/>
    <w:pPr>
      <w:keepNext/>
      <w:spacing w:before="240" w:after="60"/>
      <w:outlineLvl w:val="1"/>
    </w:pPr>
    <w:rPr>
      <w:rFonts w:cs="Times New Roman"/>
      <w:b/>
      <w:i/>
      <w:sz w:val="28"/>
    </w:rPr>
  </w:style>
  <w:style w:type="paragraph" w:styleId="Heading3">
    <w:name w:val="heading 3"/>
    <w:basedOn w:val="Normal"/>
    <w:next w:val="Normal"/>
    <w:qFormat/>
    <w:rsid w:val="00A16D4A"/>
    <w:pPr>
      <w:keepNext/>
      <w:spacing w:before="240" w:after="6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A69"/>
    <w:pPr>
      <w:tabs>
        <w:tab w:val="center" w:pos="4677"/>
        <w:tab w:val="right" w:pos="9355"/>
      </w:tabs>
    </w:pPr>
  </w:style>
  <w:style w:type="paragraph" w:styleId="Footer">
    <w:name w:val="footer"/>
    <w:aliases w:val="P00_Footer_Left,P100_Footer_Left"/>
    <w:basedOn w:val="Normal"/>
    <w:link w:val="FooterChar"/>
    <w:uiPriority w:val="99"/>
    <w:rsid w:val="00A16D4A"/>
    <w:pPr>
      <w:tabs>
        <w:tab w:val="center" w:pos="4677"/>
        <w:tab w:val="right" w:pos="9355"/>
      </w:tabs>
    </w:pPr>
    <w:rPr>
      <w:rFonts w:cs="Times New Roman"/>
      <w:sz w:val="18"/>
    </w:rPr>
  </w:style>
  <w:style w:type="paragraph" w:styleId="BalloonText">
    <w:name w:val="Balloon Text"/>
    <w:basedOn w:val="Normal"/>
    <w:semiHidden/>
    <w:rsid w:val="00B21A69"/>
    <w:rPr>
      <w:rFonts w:ascii="Tahoma" w:hAnsi="Tahoma" w:cs="Tahoma"/>
      <w:sz w:val="16"/>
    </w:rPr>
  </w:style>
  <w:style w:type="paragraph" w:styleId="TOCHeading">
    <w:name w:val="TOC Heading"/>
    <w:basedOn w:val="Heading1"/>
    <w:next w:val="Normal"/>
    <w:uiPriority w:val="39"/>
    <w:qFormat/>
    <w:rsid w:val="00862715"/>
    <w:pPr>
      <w:keepLines/>
      <w:spacing w:before="480" w:after="0" w:line="276" w:lineRule="auto"/>
      <w:outlineLvl w:val="9"/>
    </w:pPr>
    <w:rPr>
      <w:rFonts w:ascii="Cambria" w:hAnsi="Cambria"/>
      <w:color w:val="365F91"/>
      <w:kern w:val="0"/>
      <w:sz w:val="28"/>
    </w:rPr>
  </w:style>
  <w:style w:type="character" w:customStyle="1" w:styleId="FooterChar">
    <w:name w:val="Footer Char"/>
    <w:aliases w:val="P00_Footer_Left Char,P100_Footer_Left Char"/>
    <w:link w:val="Footer"/>
    <w:uiPriority w:val="99"/>
    <w:rsid w:val="00F329EB"/>
    <w:rPr>
      <w:rFonts w:ascii="Arial" w:hAnsi="Arial"/>
      <w:sz w:val="18"/>
    </w:rPr>
  </w:style>
  <w:style w:type="paragraph" w:customStyle="1" w:styleId="TEXT">
    <w:name w:val="TEXT"/>
    <w:basedOn w:val="Normal"/>
    <w:rsid w:val="00F329EB"/>
    <w:pPr>
      <w:ind w:left="1440" w:right="324" w:hanging="720"/>
    </w:pPr>
  </w:style>
  <w:style w:type="paragraph" w:customStyle="1" w:styleId="P101TableFieldDef">
    <w:name w:val="P101_Table_FieldDef"/>
    <w:basedOn w:val="Normal"/>
    <w:rsid w:val="00F329EB"/>
    <w:pPr>
      <w:spacing w:before="120" w:after="60"/>
    </w:pPr>
    <w:rPr>
      <w:rFonts w:eastAsia="Arial Unicode MS" w:cs="Times New Roman"/>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rsid w:val="00F329EB"/>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sid w:val="00F329EB"/>
    <w:rPr>
      <w:rFonts w:ascii="Arial" w:hAnsi="Arial" w:cs="Arial"/>
    </w:rPr>
  </w:style>
  <w:style w:type="character" w:customStyle="1" w:styleId="Heading2Char">
    <w:name w:val="Heading 2 Char"/>
    <w:link w:val="Heading2"/>
    <w:uiPriority w:val="9"/>
    <w:rsid w:val="00F329EB"/>
    <w:rPr>
      <w:rFonts w:ascii="Arial" w:hAnsi="Arial" w:cs="Arial"/>
      <w:b/>
      <w:i/>
      <w:sz w:val="28"/>
    </w:rPr>
  </w:style>
  <w:style w:type="character" w:customStyle="1" w:styleId="Heading1Char">
    <w:name w:val="Heading 1 Char"/>
    <w:link w:val="Heading1"/>
    <w:uiPriority w:val="9"/>
    <w:rsid w:val="00F329EB"/>
    <w:rPr>
      <w:rFonts w:ascii="Arial" w:hAnsi="Arial" w:cs="Arial"/>
      <w:b/>
      <w:kern w:val="32"/>
      <w:sz w:val="32"/>
    </w:rPr>
  </w:style>
  <w:style w:type="paragraph" w:styleId="TOC1">
    <w:name w:val="toc 1"/>
    <w:basedOn w:val="Normal"/>
    <w:next w:val="Normal"/>
    <w:autoRedefine/>
    <w:uiPriority w:val="39"/>
    <w:rsid w:val="005A39DE"/>
    <w:pPr>
      <w:tabs>
        <w:tab w:val="left" w:pos="440"/>
        <w:tab w:val="right" w:leader="dot" w:pos="10194"/>
      </w:tabs>
    </w:pPr>
  </w:style>
  <w:style w:type="paragraph" w:styleId="TOC2">
    <w:name w:val="toc 2"/>
    <w:basedOn w:val="Normal"/>
    <w:next w:val="Normal"/>
    <w:autoRedefine/>
    <w:uiPriority w:val="39"/>
    <w:rsid w:val="000E3619"/>
    <w:pPr>
      <w:tabs>
        <w:tab w:val="left" w:pos="880"/>
        <w:tab w:val="right" w:leader="dot" w:pos="10194"/>
      </w:tabs>
      <w:ind w:left="200"/>
    </w:pPr>
  </w:style>
  <w:style w:type="character" w:styleId="Hyperlink">
    <w:name w:val="Hyperlink"/>
    <w:uiPriority w:val="99"/>
    <w:unhideWhenUsed/>
    <w:rsid w:val="002F142B"/>
    <w:rPr>
      <w:color w:val="0000FF"/>
      <w:u w:val="single"/>
    </w:rPr>
  </w:style>
  <w:style w:type="table" w:styleId="TableGrid">
    <w:name w:val="Table Grid"/>
    <w:basedOn w:val="TableNormal"/>
    <w:uiPriority w:val="59"/>
    <w:rsid w:val="00284296"/>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C4017B"/>
    <w:pPr>
      <w:jc w:val="center"/>
      <w:outlineLvl w:val="0"/>
    </w:pPr>
    <w:rPr>
      <w:rFonts w:cs="Times New Roman"/>
      <w:b/>
      <w:kern w:val="28"/>
      <w:sz w:val="32"/>
    </w:rPr>
  </w:style>
  <w:style w:type="character" w:customStyle="1" w:styleId="TitleChar">
    <w:name w:val="Title Char"/>
    <w:link w:val="Title"/>
    <w:rsid w:val="00C4017B"/>
    <w:rPr>
      <w:rFonts w:ascii="Arial" w:hAnsi="Arial" w:cs="Arial"/>
      <w:b/>
      <w:kern w:val="28"/>
      <w:sz w:val="32"/>
    </w:rPr>
  </w:style>
  <w:style w:type="character" w:customStyle="1" w:styleId="tw4winMark">
    <w:name w:val="tw4winMark"/>
    <w:rsid w:val="00C4017B"/>
    <w:rPr>
      <w:rFonts w:ascii="Courier New" w:hAnsi="Courier New" w:cs="Courier New"/>
      <w:vanish/>
      <w:color w:val="800080"/>
      <w:sz w:val="24"/>
      <w:vertAlign w:val="subscript"/>
    </w:rPr>
  </w:style>
  <w:style w:type="paragraph" w:customStyle="1" w:styleId="P101Table">
    <w:name w:val="P101_Table"/>
    <w:basedOn w:val="BodyText"/>
    <w:rsid w:val="003B1799"/>
    <w:pPr>
      <w:spacing w:before="120" w:after="60"/>
    </w:pPr>
    <w:rPr>
      <w:rFonts w:eastAsia="Arial Unicode MS"/>
    </w:rPr>
  </w:style>
  <w:style w:type="paragraph" w:customStyle="1" w:styleId="P101TableHeading">
    <w:name w:val="P101_Table_Heading"/>
    <w:basedOn w:val="BodyText"/>
    <w:rsid w:val="003B1799"/>
    <w:pPr>
      <w:keepNext/>
      <w:spacing w:before="60" w:after="60"/>
      <w:jc w:val="center"/>
    </w:pPr>
    <w:rPr>
      <w:rFonts w:eastAsia="Arial Unicode MS"/>
      <w:b/>
    </w:rPr>
  </w:style>
  <w:style w:type="character" w:customStyle="1" w:styleId="a">
    <w:name w:val="номер страницы"/>
    <w:rsid w:val="00825C91"/>
    <w:rPr>
      <w:b/>
      <w:sz w:val="16"/>
    </w:rPr>
  </w:style>
  <w:style w:type="paragraph" w:customStyle="1" w:styleId="s05">
    <w:name w:val="s05 Пункт РАЗДЕЛА"/>
    <w:basedOn w:val="Normal"/>
    <w:rsid w:val="003B6D57"/>
    <w:pPr>
      <w:keepNext/>
      <w:widowControl w:val="0"/>
      <w:numPr>
        <w:ilvl w:val="1"/>
        <w:numId w:val="1"/>
      </w:numPr>
      <w:tabs>
        <w:tab w:val="left" w:pos="1134"/>
      </w:tabs>
      <w:overflowPunct w:val="0"/>
      <w:autoSpaceDE w:val="0"/>
      <w:autoSpaceDN w:val="0"/>
      <w:adjustRightInd w:val="0"/>
      <w:spacing w:before="160"/>
      <w:ind w:firstLine="340"/>
      <w:jc w:val="both"/>
      <w:outlineLvl w:val="6"/>
    </w:pPr>
    <w:rPr>
      <w:rFonts w:cs="Times New Roman"/>
      <w:sz w:val="22"/>
    </w:rPr>
  </w:style>
  <w:style w:type="paragraph" w:customStyle="1" w:styleId="TableText">
    <w:name w:val="Table Text"/>
    <w:basedOn w:val="Normal"/>
    <w:rsid w:val="00494092"/>
    <w:pPr>
      <w:keepLines/>
    </w:pPr>
    <w:rPr>
      <w:rFonts w:cs="Times New Roman"/>
      <w:sz w:val="16"/>
    </w:rPr>
  </w:style>
  <w:style w:type="character" w:customStyle="1" w:styleId="a0">
    <w:name w:val="Стиль полужирный"/>
    <w:rsid w:val="00494092"/>
    <w:rPr>
      <w:rFonts w:ascii="Arial" w:hAnsi="Arial"/>
      <w:b/>
    </w:rPr>
  </w:style>
  <w:style w:type="paragraph" w:customStyle="1" w:styleId="66">
    <w:name w:val="Стиль Перед:  6 пт После:  6 пт"/>
    <w:basedOn w:val="Normal"/>
    <w:rsid w:val="00494092"/>
    <w:pPr>
      <w:spacing w:before="120" w:after="120"/>
    </w:pPr>
    <w:rPr>
      <w:rFonts w:cs="Times New Roman"/>
    </w:rPr>
  </w:style>
  <w:style w:type="paragraph" w:styleId="ListParagraph">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ListParagraphChar"/>
    <w:uiPriority w:val="34"/>
    <w:qFormat/>
    <w:rsid w:val="001709C5"/>
    <w:pPr>
      <w:ind w:left="708"/>
    </w:pPr>
  </w:style>
  <w:style w:type="paragraph" w:styleId="DocumentMap">
    <w:name w:val="Document Map"/>
    <w:basedOn w:val="Normal"/>
    <w:link w:val="DocumentMapChar"/>
    <w:rsid w:val="001B4557"/>
    <w:rPr>
      <w:rFonts w:ascii="Tahoma" w:hAnsi="Tahoma" w:cs="Tahoma"/>
      <w:sz w:val="16"/>
    </w:rPr>
  </w:style>
  <w:style w:type="character" w:customStyle="1" w:styleId="DocumentMapChar">
    <w:name w:val="Document Map Char"/>
    <w:basedOn w:val="DefaultParagraphFont"/>
    <w:link w:val="DocumentMap"/>
    <w:rsid w:val="001B4557"/>
    <w:rPr>
      <w:rFonts w:ascii="Tahoma" w:hAnsi="Tahoma" w:cs="Tahoma"/>
      <w:sz w:val="16"/>
    </w:rPr>
  </w:style>
  <w:style w:type="paragraph" w:customStyle="1" w:styleId="Requisites">
    <w:name w:val="Requisites"/>
    <w:basedOn w:val="Normal"/>
    <w:rsid w:val="006653EC"/>
    <w:pPr>
      <w:spacing w:after="60"/>
      <w:ind w:left="34"/>
    </w:pPr>
    <w:rPr>
      <w:rFonts w:cs="Times New Roman"/>
      <w:sz w:val="24"/>
    </w:rPr>
  </w:style>
  <w:style w:type="paragraph" w:styleId="Subtitle">
    <w:name w:val="Subtitle"/>
    <w:basedOn w:val="Normal"/>
    <w:next w:val="Normal"/>
    <w:link w:val="SubtitleChar"/>
    <w:qFormat/>
    <w:rsid w:val="00F24F38"/>
    <w:pPr>
      <w:spacing w:after="60"/>
      <w:jc w:val="center"/>
      <w:outlineLvl w:val="1"/>
    </w:pPr>
    <w:rPr>
      <w:rFonts w:ascii="Cambria" w:hAnsi="Cambria" w:cs="Times New Roman"/>
      <w:sz w:val="24"/>
    </w:rPr>
  </w:style>
  <w:style w:type="character" w:customStyle="1" w:styleId="SubtitleChar">
    <w:name w:val="Subtitle Char"/>
    <w:basedOn w:val="DefaultParagraphFont"/>
    <w:link w:val="Subtitle"/>
    <w:rsid w:val="00F24F38"/>
    <w:rPr>
      <w:rFonts w:ascii="Cambria" w:hAnsi="Cambria"/>
      <w:sz w:val="24"/>
    </w:rPr>
  </w:style>
  <w:style w:type="character" w:customStyle="1" w:styleId="ListParagraphChar">
    <w:name w:val="List Paragraph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link w:val="ListParagraph"/>
    <w:uiPriority w:val="34"/>
    <w:locked/>
    <w:rsid w:val="00EB7C61"/>
    <w:rPr>
      <w:rFonts w:ascii="Arial" w:hAnsi="Arial" w:cs="Arial"/>
    </w:rPr>
  </w:style>
  <w:style w:type="character" w:customStyle="1" w:styleId="alt-edited1">
    <w:name w:val="alt-edited1"/>
    <w:basedOn w:val="DefaultParagraphFont"/>
    <w:rsid w:val="00C95044"/>
    <w:rPr>
      <w:color w:val="4D90F0"/>
    </w:rPr>
  </w:style>
  <w:style w:type="character" w:styleId="CommentReference">
    <w:name w:val="annotation reference"/>
    <w:basedOn w:val="DefaultParagraphFont"/>
    <w:semiHidden/>
    <w:unhideWhenUsed/>
    <w:rsid w:val="00C07441"/>
    <w:rPr>
      <w:sz w:val="16"/>
    </w:rPr>
  </w:style>
  <w:style w:type="paragraph" w:styleId="CommentText">
    <w:name w:val="annotation text"/>
    <w:basedOn w:val="Normal"/>
    <w:link w:val="CommentTextChar"/>
    <w:semiHidden/>
    <w:unhideWhenUsed/>
    <w:rsid w:val="00C07441"/>
  </w:style>
  <w:style w:type="character" w:customStyle="1" w:styleId="CommentTextChar">
    <w:name w:val="Comment Text Char"/>
    <w:basedOn w:val="DefaultParagraphFont"/>
    <w:link w:val="CommentText"/>
    <w:semiHidden/>
    <w:rsid w:val="00C07441"/>
    <w:rPr>
      <w:rFonts w:ascii="Arial" w:hAnsi="Arial" w:cs="Arial"/>
    </w:rPr>
  </w:style>
  <w:style w:type="paragraph" w:styleId="CommentSubject">
    <w:name w:val="annotation subject"/>
    <w:basedOn w:val="CommentText"/>
    <w:next w:val="CommentText"/>
    <w:link w:val="CommentSubjectChar"/>
    <w:semiHidden/>
    <w:unhideWhenUsed/>
    <w:rsid w:val="00C07441"/>
    <w:rPr>
      <w:b/>
    </w:rPr>
  </w:style>
  <w:style w:type="character" w:customStyle="1" w:styleId="CommentSubjectChar">
    <w:name w:val="Comment Subject Char"/>
    <w:basedOn w:val="CommentTextChar"/>
    <w:link w:val="CommentSubject"/>
    <w:semiHidden/>
    <w:rsid w:val="00C07441"/>
    <w:rPr>
      <w:rFonts w:ascii="Arial" w:hAnsi="Arial" w:cs="Arial"/>
      <w:b/>
    </w:rPr>
  </w:style>
  <w:style w:type="character" w:styleId="FollowedHyperlink">
    <w:name w:val="FollowedHyperlink"/>
    <w:basedOn w:val="DefaultParagraphFont"/>
    <w:semiHidden/>
    <w:unhideWhenUsed/>
    <w:rsid w:val="00510C45"/>
    <w:rPr>
      <w:color w:val="800080" w:themeColor="followedHyperlink"/>
      <w:u w:val="single"/>
    </w:rPr>
  </w:style>
  <w:style w:type="paragraph" w:customStyle="1" w:styleId="P68B1DB1-Normal1">
    <w:name w:val="P68B1DB1-Normal1"/>
    <w:basedOn w:val="Normal"/>
    <w:rPr>
      <w:b/>
      <w:sz w:val="36"/>
    </w:rPr>
  </w:style>
  <w:style w:type="paragraph" w:customStyle="1" w:styleId="P68B1DB1-Normal2">
    <w:name w:val="P68B1DB1-Normal2"/>
    <w:basedOn w:val="Normal"/>
    <w:rPr>
      <w:b/>
      <w:sz w:val="28"/>
    </w:rPr>
  </w:style>
  <w:style w:type="paragraph" w:customStyle="1" w:styleId="P68B1DB1-TOCHeading3">
    <w:name w:val="P68B1DB1-TOCHeading3"/>
    <w:basedOn w:val="TOCHeading"/>
    <w:rPr>
      <w:rFonts w:ascii="Arial" w:hAnsi="Arial" w:cs="Arial"/>
    </w:rPr>
  </w:style>
  <w:style w:type="paragraph" w:customStyle="1" w:styleId="P68B1DB1-Heading14">
    <w:name w:val="P68B1DB1-Heading14"/>
    <w:basedOn w:val="Heading1"/>
    <w:rPr>
      <w:rFonts w:cs="Arial"/>
    </w:rPr>
  </w:style>
  <w:style w:type="paragraph" w:customStyle="1" w:styleId="P68B1DB1-Normal5">
    <w:name w:val="P68B1DB1-Normal5"/>
    <w:basedOn w:val="Normal"/>
    <w:rPr>
      <w:b/>
      <w:u w:val="single"/>
    </w:rPr>
  </w:style>
  <w:style w:type="paragraph" w:customStyle="1" w:styleId="P68B1DB1-Normal6">
    <w:name w:val="P68B1DB1-Normal6"/>
    <w:basedOn w:val="Normal"/>
    <w:rPr>
      <w:sz w:val="24"/>
    </w:rPr>
  </w:style>
  <w:style w:type="paragraph" w:customStyle="1" w:styleId="P68B1DB1-Heading27">
    <w:name w:val="P68B1DB1-Heading27"/>
    <w:basedOn w:val="Heading2"/>
    <w:rPr>
      <w:rFonts w:cs="Arial"/>
      <w:i w:val="0"/>
    </w:rPr>
  </w:style>
  <w:style w:type="paragraph" w:customStyle="1" w:styleId="P68B1DB1-ListParagraph8">
    <w:name w:val="P68B1DB1-ListParagraph8"/>
    <w:basedOn w:val="ListParagraph"/>
    <w:rPr>
      <w:sz w:val="24"/>
    </w:rPr>
  </w:style>
  <w:style w:type="paragraph" w:customStyle="1" w:styleId="P68B1DB1-Normal9">
    <w:name w:val="P68B1DB1-Normal9"/>
    <w:basedOn w:val="Normal"/>
    <w:rPr>
      <w:b/>
    </w:rPr>
  </w:style>
  <w:style w:type="paragraph" w:customStyle="1" w:styleId="P68B1DB1-Normal10">
    <w:name w:val="P68B1DB1-Normal10"/>
    <w:basedOn w:val="Normal"/>
    <w:rPr>
      <w:color w:val="000000" w:themeColor="text1"/>
    </w:rPr>
  </w:style>
  <w:style w:type="paragraph" w:customStyle="1" w:styleId="P68B1DB1-ListParagraph11">
    <w:name w:val="P68B1DB1-ListParagraph11"/>
    <w:basedOn w:val="ListParagraph"/>
    <w:rPr>
      <w:color w:val="000000" w:themeColor="text1"/>
    </w:rPr>
  </w:style>
  <w:style w:type="paragraph" w:customStyle="1" w:styleId="P68B1DB1-Normal12">
    <w:name w:val="P68B1DB1-Normal12"/>
    <w:basedOn w:val="Normal"/>
    <w:rPr>
      <w:b/>
      <w:sz w:val="24"/>
    </w:rPr>
  </w:style>
  <w:style w:type="paragraph" w:customStyle="1" w:styleId="P68B1DB1-Normal13">
    <w:name w:val="P68B1DB1-Normal13"/>
    <w:basedOn w:val="Normal"/>
    <w:rPr>
      <w:highlight w:val="yellow"/>
    </w:rPr>
  </w:style>
  <w:style w:type="paragraph" w:customStyle="1" w:styleId="P68B1DB1-Normal14">
    <w:name w:val="P68B1DB1-Normal14"/>
    <w:basedOn w:val="Normal"/>
    <w:rPr>
      <w:rFonts w:eastAsiaTheme="minorHAnsi"/>
      <w:b/>
    </w:rPr>
  </w:style>
  <w:style w:type="paragraph" w:customStyle="1" w:styleId="P68B1DB1-Footer15">
    <w:name w:val="P68B1DB1-Footer15"/>
    <w:basedOn w:val="Footer"/>
    <w:rPr>
      <w:rFonts w:ascii="Garamond" w:hAnsi="Garamond" w:cs="Arial"/>
    </w:rPr>
  </w:style>
  <w:style w:type="paragraph" w:customStyle="1" w:styleId="P68B1DB1-Footer16">
    <w:name w:val="P68B1DB1-Footer16"/>
    <w:basedOn w:val="Footer"/>
    <w:rPr>
      <w:rFonts w:ascii="Cambria" w:hAnsi="Cambria"/>
    </w:rPr>
  </w:style>
  <w:style w:type="paragraph" w:customStyle="1" w:styleId="P68B1DB1-Normal17">
    <w:name w:val="P68B1DB1-Normal17"/>
    <w:basedOn w:val="Normal"/>
    <w:rPr>
      <w:b/>
      <w:color w:val="FFFFFF" w:themeColor="background1"/>
      <w:sz w:val="28"/>
    </w:rPr>
  </w:style>
  <w:style w:type="paragraph" w:customStyle="1" w:styleId="P68B1DB1-Normal18">
    <w:name w:val="P68B1DB1-Normal18"/>
    <w:basedOn w:val="Normal"/>
    <w:rPr>
      <w:rFonts w:ascii="Garamond" w:hAnsi="Garamon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6267">
      <w:bodyDiv w:val="1"/>
      <w:marLeft w:val="0"/>
      <w:marRight w:val="0"/>
      <w:marTop w:val="0"/>
      <w:marBottom w:val="0"/>
      <w:divBdr>
        <w:top w:val="none" w:sz="0" w:space="0" w:color="auto"/>
        <w:left w:val="none" w:sz="0" w:space="0" w:color="auto"/>
        <w:bottom w:val="none" w:sz="0" w:space="0" w:color="auto"/>
        <w:right w:val="none" w:sz="0" w:space="0" w:color="auto"/>
      </w:divBdr>
    </w:div>
    <w:div w:id="123155614">
      <w:bodyDiv w:val="1"/>
      <w:marLeft w:val="0"/>
      <w:marRight w:val="0"/>
      <w:marTop w:val="0"/>
      <w:marBottom w:val="0"/>
      <w:divBdr>
        <w:top w:val="none" w:sz="0" w:space="0" w:color="auto"/>
        <w:left w:val="none" w:sz="0" w:space="0" w:color="auto"/>
        <w:bottom w:val="none" w:sz="0" w:space="0" w:color="auto"/>
        <w:right w:val="none" w:sz="0" w:space="0" w:color="auto"/>
      </w:divBdr>
    </w:div>
    <w:div w:id="188565474">
      <w:bodyDiv w:val="1"/>
      <w:marLeft w:val="0"/>
      <w:marRight w:val="0"/>
      <w:marTop w:val="0"/>
      <w:marBottom w:val="0"/>
      <w:divBdr>
        <w:top w:val="none" w:sz="0" w:space="0" w:color="auto"/>
        <w:left w:val="none" w:sz="0" w:space="0" w:color="auto"/>
        <w:bottom w:val="none" w:sz="0" w:space="0" w:color="auto"/>
        <w:right w:val="none" w:sz="0" w:space="0" w:color="auto"/>
      </w:divBdr>
    </w:div>
    <w:div w:id="244649937">
      <w:bodyDiv w:val="1"/>
      <w:marLeft w:val="0"/>
      <w:marRight w:val="0"/>
      <w:marTop w:val="0"/>
      <w:marBottom w:val="0"/>
      <w:divBdr>
        <w:top w:val="none" w:sz="0" w:space="0" w:color="auto"/>
        <w:left w:val="none" w:sz="0" w:space="0" w:color="auto"/>
        <w:bottom w:val="none" w:sz="0" w:space="0" w:color="auto"/>
        <w:right w:val="none" w:sz="0" w:space="0" w:color="auto"/>
      </w:divBdr>
    </w:div>
    <w:div w:id="284699111">
      <w:bodyDiv w:val="1"/>
      <w:marLeft w:val="0"/>
      <w:marRight w:val="0"/>
      <w:marTop w:val="0"/>
      <w:marBottom w:val="0"/>
      <w:divBdr>
        <w:top w:val="none" w:sz="0" w:space="0" w:color="auto"/>
        <w:left w:val="none" w:sz="0" w:space="0" w:color="auto"/>
        <w:bottom w:val="none" w:sz="0" w:space="0" w:color="auto"/>
        <w:right w:val="none" w:sz="0" w:space="0" w:color="auto"/>
      </w:divBdr>
    </w:div>
    <w:div w:id="339624078">
      <w:bodyDiv w:val="1"/>
      <w:marLeft w:val="0"/>
      <w:marRight w:val="0"/>
      <w:marTop w:val="0"/>
      <w:marBottom w:val="0"/>
      <w:divBdr>
        <w:top w:val="none" w:sz="0" w:space="0" w:color="auto"/>
        <w:left w:val="none" w:sz="0" w:space="0" w:color="auto"/>
        <w:bottom w:val="none" w:sz="0" w:space="0" w:color="auto"/>
        <w:right w:val="none" w:sz="0" w:space="0" w:color="auto"/>
      </w:divBdr>
    </w:div>
    <w:div w:id="353387130">
      <w:bodyDiv w:val="1"/>
      <w:marLeft w:val="0"/>
      <w:marRight w:val="0"/>
      <w:marTop w:val="0"/>
      <w:marBottom w:val="0"/>
      <w:divBdr>
        <w:top w:val="none" w:sz="0" w:space="0" w:color="auto"/>
        <w:left w:val="none" w:sz="0" w:space="0" w:color="auto"/>
        <w:bottom w:val="none" w:sz="0" w:space="0" w:color="auto"/>
        <w:right w:val="none" w:sz="0" w:space="0" w:color="auto"/>
      </w:divBdr>
    </w:div>
    <w:div w:id="397942731">
      <w:bodyDiv w:val="1"/>
      <w:marLeft w:val="0"/>
      <w:marRight w:val="0"/>
      <w:marTop w:val="0"/>
      <w:marBottom w:val="0"/>
      <w:divBdr>
        <w:top w:val="none" w:sz="0" w:space="0" w:color="auto"/>
        <w:left w:val="none" w:sz="0" w:space="0" w:color="auto"/>
        <w:bottom w:val="none" w:sz="0" w:space="0" w:color="auto"/>
        <w:right w:val="none" w:sz="0" w:space="0" w:color="auto"/>
      </w:divBdr>
    </w:div>
    <w:div w:id="413862801">
      <w:bodyDiv w:val="1"/>
      <w:marLeft w:val="0"/>
      <w:marRight w:val="0"/>
      <w:marTop w:val="0"/>
      <w:marBottom w:val="0"/>
      <w:divBdr>
        <w:top w:val="none" w:sz="0" w:space="0" w:color="auto"/>
        <w:left w:val="none" w:sz="0" w:space="0" w:color="auto"/>
        <w:bottom w:val="none" w:sz="0" w:space="0" w:color="auto"/>
        <w:right w:val="none" w:sz="0" w:space="0" w:color="auto"/>
      </w:divBdr>
    </w:div>
    <w:div w:id="655110513">
      <w:bodyDiv w:val="1"/>
      <w:marLeft w:val="0"/>
      <w:marRight w:val="0"/>
      <w:marTop w:val="0"/>
      <w:marBottom w:val="0"/>
      <w:divBdr>
        <w:top w:val="none" w:sz="0" w:space="0" w:color="auto"/>
        <w:left w:val="none" w:sz="0" w:space="0" w:color="auto"/>
        <w:bottom w:val="none" w:sz="0" w:space="0" w:color="auto"/>
        <w:right w:val="none" w:sz="0" w:space="0" w:color="auto"/>
      </w:divBdr>
    </w:div>
    <w:div w:id="704064402">
      <w:bodyDiv w:val="1"/>
      <w:marLeft w:val="0"/>
      <w:marRight w:val="0"/>
      <w:marTop w:val="0"/>
      <w:marBottom w:val="0"/>
      <w:divBdr>
        <w:top w:val="none" w:sz="0" w:space="0" w:color="auto"/>
        <w:left w:val="none" w:sz="0" w:space="0" w:color="auto"/>
        <w:bottom w:val="none" w:sz="0" w:space="0" w:color="auto"/>
        <w:right w:val="none" w:sz="0" w:space="0" w:color="auto"/>
      </w:divBdr>
    </w:div>
    <w:div w:id="724723935">
      <w:bodyDiv w:val="1"/>
      <w:marLeft w:val="0"/>
      <w:marRight w:val="0"/>
      <w:marTop w:val="0"/>
      <w:marBottom w:val="0"/>
      <w:divBdr>
        <w:top w:val="none" w:sz="0" w:space="0" w:color="auto"/>
        <w:left w:val="none" w:sz="0" w:space="0" w:color="auto"/>
        <w:bottom w:val="none" w:sz="0" w:space="0" w:color="auto"/>
        <w:right w:val="none" w:sz="0" w:space="0" w:color="auto"/>
      </w:divBdr>
    </w:div>
    <w:div w:id="858859351">
      <w:bodyDiv w:val="1"/>
      <w:marLeft w:val="0"/>
      <w:marRight w:val="0"/>
      <w:marTop w:val="0"/>
      <w:marBottom w:val="0"/>
      <w:divBdr>
        <w:top w:val="none" w:sz="0" w:space="0" w:color="auto"/>
        <w:left w:val="none" w:sz="0" w:space="0" w:color="auto"/>
        <w:bottom w:val="none" w:sz="0" w:space="0" w:color="auto"/>
        <w:right w:val="none" w:sz="0" w:space="0" w:color="auto"/>
      </w:divBdr>
    </w:div>
    <w:div w:id="878206000">
      <w:bodyDiv w:val="1"/>
      <w:marLeft w:val="0"/>
      <w:marRight w:val="0"/>
      <w:marTop w:val="0"/>
      <w:marBottom w:val="0"/>
      <w:divBdr>
        <w:top w:val="none" w:sz="0" w:space="0" w:color="auto"/>
        <w:left w:val="none" w:sz="0" w:space="0" w:color="auto"/>
        <w:bottom w:val="none" w:sz="0" w:space="0" w:color="auto"/>
        <w:right w:val="none" w:sz="0" w:space="0" w:color="auto"/>
      </w:divBdr>
    </w:div>
    <w:div w:id="892042679">
      <w:bodyDiv w:val="1"/>
      <w:marLeft w:val="0"/>
      <w:marRight w:val="0"/>
      <w:marTop w:val="0"/>
      <w:marBottom w:val="0"/>
      <w:divBdr>
        <w:top w:val="none" w:sz="0" w:space="0" w:color="auto"/>
        <w:left w:val="none" w:sz="0" w:space="0" w:color="auto"/>
        <w:bottom w:val="none" w:sz="0" w:space="0" w:color="auto"/>
        <w:right w:val="none" w:sz="0" w:space="0" w:color="auto"/>
      </w:divBdr>
    </w:div>
    <w:div w:id="920719920">
      <w:bodyDiv w:val="1"/>
      <w:marLeft w:val="0"/>
      <w:marRight w:val="0"/>
      <w:marTop w:val="0"/>
      <w:marBottom w:val="0"/>
      <w:divBdr>
        <w:top w:val="none" w:sz="0" w:space="0" w:color="auto"/>
        <w:left w:val="none" w:sz="0" w:space="0" w:color="auto"/>
        <w:bottom w:val="none" w:sz="0" w:space="0" w:color="auto"/>
        <w:right w:val="none" w:sz="0" w:space="0" w:color="auto"/>
      </w:divBdr>
    </w:div>
    <w:div w:id="927082954">
      <w:bodyDiv w:val="1"/>
      <w:marLeft w:val="0"/>
      <w:marRight w:val="0"/>
      <w:marTop w:val="0"/>
      <w:marBottom w:val="0"/>
      <w:divBdr>
        <w:top w:val="none" w:sz="0" w:space="0" w:color="auto"/>
        <w:left w:val="none" w:sz="0" w:space="0" w:color="auto"/>
        <w:bottom w:val="none" w:sz="0" w:space="0" w:color="auto"/>
        <w:right w:val="none" w:sz="0" w:space="0" w:color="auto"/>
      </w:divBdr>
    </w:div>
    <w:div w:id="1009066064">
      <w:bodyDiv w:val="1"/>
      <w:marLeft w:val="0"/>
      <w:marRight w:val="0"/>
      <w:marTop w:val="0"/>
      <w:marBottom w:val="0"/>
      <w:divBdr>
        <w:top w:val="none" w:sz="0" w:space="0" w:color="auto"/>
        <w:left w:val="none" w:sz="0" w:space="0" w:color="auto"/>
        <w:bottom w:val="none" w:sz="0" w:space="0" w:color="auto"/>
        <w:right w:val="none" w:sz="0" w:space="0" w:color="auto"/>
      </w:divBdr>
    </w:div>
    <w:div w:id="1031960042">
      <w:bodyDiv w:val="1"/>
      <w:marLeft w:val="0"/>
      <w:marRight w:val="0"/>
      <w:marTop w:val="0"/>
      <w:marBottom w:val="0"/>
      <w:divBdr>
        <w:top w:val="none" w:sz="0" w:space="0" w:color="auto"/>
        <w:left w:val="none" w:sz="0" w:space="0" w:color="auto"/>
        <w:bottom w:val="none" w:sz="0" w:space="0" w:color="auto"/>
        <w:right w:val="none" w:sz="0" w:space="0" w:color="auto"/>
      </w:divBdr>
    </w:div>
    <w:div w:id="1082484211">
      <w:bodyDiv w:val="1"/>
      <w:marLeft w:val="0"/>
      <w:marRight w:val="0"/>
      <w:marTop w:val="0"/>
      <w:marBottom w:val="0"/>
      <w:divBdr>
        <w:top w:val="none" w:sz="0" w:space="0" w:color="auto"/>
        <w:left w:val="none" w:sz="0" w:space="0" w:color="auto"/>
        <w:bottom w:val="none" w:sz="0" w:space="0" w:color="auto"/>
        <w:right w:val="none" w:sz="0" w:space="0" w:color="auto"/>
      </w:divBdr>
    </w:div>
    <w:div w:id="1090128779">
      <w:bodyDiv w:val="1"/>
      <w:marLeft w:val="0"/>
      <w:marRight w:val="0"/>
      <w:marTop w:val="0"/>
      <w:marBottom w:val="0"/>
      <w:divBdr>
        <w:top w:val="none" w:sz="0" w:space="0" w:color="auto"/>
        <w:left w:val="none" w:sz="0" w:space="0" w:color="auto"/>
        <w:bottom w:val="none" w:sz="0" w:space="0" w:color="auto"/>
        <w:right w:val="none" w:sz="0" w:space="0" w:color="auto"/>
      </w:divBdr>
    </w:div>
    <w:div w:id="1112093870">
      <w:bodyDiv w:val="1"/>
      <w:marLeft w:val="0"/>
      <w:marRight w:val="0"/>
      <w:marTop w:val="0"/>
      <w:marBottom w:val="0"/>
      <w:divBdr>
        <w:top w:val="none" w:sz="0" w:space="0" w:color="auto"/>
        <w:left w:val="none" w:sz="0" w:space="0" w:color="auto"/>
        <w:bottom w:val="none" w:sz="0" w:space="0" w:color="auto"/>
        <w:right w:val="none" w:sz="0" w:space="0" w:color="auto"/>
      </w:divBdr>
    </w:div>
    <w:div w:id="1256399104">
      <w:bodyDiv w:val="1"/>
      <w:marLeft w:val="0"/>
      <w:marRight w:val="0"/>
      <w:marTop w:val="0"/>
      <w:marBottom w:val="0"/>
      <w:divBdr>
        <w:top w:val="none" w:sz="0" w:space="0" w:color="auto"/>
        <w:left w:val="none" w:sz="0" w:space="0" w:color="auto"/>
        <w:bottom w:val="none" w:sz="0" w:space="0" w:color="auto"/>
        <w:right w:val="none" w:sz="0" w:space="0" w:color="auto"/>
      </w:divBdr>
    </w:div>
    <w:div w:id="1403409164">
      <w:bodyDiv w:val="1"/>
      <w:marLeft w:val="0"/>
      <w:marRight w:val="0"/>
      <w:marTop w:val="0"/>
      <w:marBottom w:val="0"/>
      <w:divBdr>
        <w:top w:val="none" w:sz="0" w:space="0" w:color="auto"/>
        <w:left w:val="none" w:sz="0" w:space="0" w:color="auto"/>
        <w:bottom w:val="none" w:sz="0" w:space="0" w:color="auto"/>
        <w:right w:val="none" w:sz="0" w:space="0" w:color="auto"/>
      </w:divBdr>
    </w:div>
    <w:div w:id="1505392803">
      <w:bodyDiv w:val="1"/>
      <w:marLeft w:val="0"/>
      <w:marRight w:val="0"/>
      <w:marTop w:val="0"/>
      <w:marBottom w:val="0"/>
      <w:divBdr>
        <w:top w:val="none" w:sz="0" w:space="0" w:color="auto"/>
        <w:left w:val="none" w:sz="0" w:space="0" w:color="auto"/>
        <w:bottom w:val="none" w:sz="0" w:space="0" w:color="auto"/>
        <w:right w:val="none" w:sz="0" w:space="0" w:color="auto"/>
      </w:divBdr>
    </w:div>
    <w:div w:id="1606569677">
      <w:bodyDiv w:val="1"/>
      <w:marLeft w:val="0"/>
      <w:marRight w:val="0"/>
      <w:marTop w:val="0"/>
      <w:marBottom w:val="0"/>
      <w:divBdr>
        <w:top w:val="none" w:sz="0" w:space="0" w:color="auto"/>
        <w:left w:val="none" w:sz="0" w:space="0" w:color="auto"/>
        <w:bottom w:val="none" w:sz="0" w:space="0" w:color="auto"/>
        <w:right w:val="none" w:sz="0" w:space="0" w:color="auto"/>
      </w:divBdr>
      <w:divsChild>
        <w:div w:id="1855024415">
          <w:marLeft w:val="360"/>
          <w:marRight w:val="0"/>
          <w:marTop w:val="0"/>
          <w:marBottom w:val="120"/>
          <w:divBdr>
            <w:top w:val="none" w:sz="0" w:space="0" w:color="auto"/>
            <w:left w:val="none" w:sz="0" w:space="0" w:color="auto"/>
            <w:bottom w:val="none" w:sz="0" w:space="0" w:color="auto"/>
            <w:right w:val="none" w:sz="0" w:space="0" w:color="auto"/>
          </w:divBdr>
        </w:div>
      </w:divsChild>
    </w:div>
    <w:div w:id="1635403108">
      <w:bodyDiv w:val="1"/>
      <w:marLeft w:val="0"/>
      <w:marRight w:val="0"/>
      <w:marTop w:val="0"/>
      <w:marBottom w:val="0"/>
      <w:divBdr>
        <w:top w:val="none" w:sz="0" w:space="0" w:color="auto"/>
        <w:left w:val="none" w:sz="0" w:space="0" w:color="auto"/>
        <w:bottom w:val="none" w:sz="0" w:space="0" w:color="auto"/>
        <w:right w:val="none" w:sz="0" w:space="0" w:color="auto"/>
      </w:divBdr>
    </w:div>
    <w:div w:id="1639918361">
      <w:bodyDiv w:val="1"/>
      <w:marLeft w:val="0"/>
      <w:marRight w:val="0"/>
      <w:marTop w:val="0"/>
      <w:marBottom w:val="0"/>
      <w:divBdr>
        <w:top w:val="none" w:sz="0" w:space="0" w:color="auto"/>
        <w:left w:val="none" w:sz="0" w:space="0" w:color="auto"/>
        <w:bottom w:val="none" w:sz="0" w:space="0" w:color="auto"/>
        <w:right w:val="none" w:sz="0" w:space="0" w:color="auto"/>
      </w:divBdr>
    </w:div>
    <w:div w:id="1640378108">
      <w:bodyDiv w:val="1"/>
      <w:marLeft w:val="0"/>
      <w:marRight w:val="0"/>
      <w:marTop w:val="0"/>
      <w:marBottom w:val="0"/>
      <w:divBdr>
        <w:top w:val="none" w:sz="0" w:space="0" w:color="auto"/>
        <w:left w:val="none" w:sz="0" w:space="0" w:color="auto"/>
        <w:bottom w:val="none" w:sz="0" w:space="0" w:color="auto"/>
        <w:right w:val="none" w:sz="0" w:space="0" w:color="auto"/>
      </w:divBdr>
    </w:div>
    <w:div w:id="1795446849">
      <w:bodyDiv w:val="1"/>
      <w:marLeft w:val="0"/>
      <w:marRight w:val="0"/>
      <w:marTop w:val="0"/>
      <w:marBottom w:val="0"/>
      <w:divBdr>
        <w:top w:val="none" w:sz="0" w:space="0" w:color="auto"/>
        <w:left w:val="none" w:sz="0" w:space="0" w:color="auto"/>
        <w:bottom w:val="none" w:sz="0" w:space="0" w:color="auto"/>
        <w:right w:val="none" w:sz="0" w:space="0" w:color="auto"/>
      </w:divBdr>
    </w:div>
    <w:div w:id="1953318150">
      <w:bodyDiv w:val="1"/>
      <w:marLeft w:val="0"/>
      <w:marRight w:val="0"/>
      <w:marTop w:val="0"/>
      <w:marBottom w:val="0"/>
      <w:divBdr>
        <w:top w:val="none" w:sz="0" w:space="0" w:color="auto"/>
        <w:left w:val="none" w:sz="0" w:space="0" w:color="auto"/>
        <w:bottom w:val="none" w:sz="0" w:space="0" w:color="auto"/>
        <w:right w:val="none" w:sz="0" w:space="0" w:color="auto"/>
      </w:divBdr>
    </w:div>
    <w:div w:id="1963462147">
      <w:bodyDiv w:val="1"/>
      <w:marLeft w:val="0"/>
      <w:marRight w:val="0"/>
      <w:marTop w:val="0"/>
      <w:marBottom w:val="0"/>
      <w:divBdr>
        <w:top w:val="none" w:sz="0" w:space="0" w:color="auto"/>
        <w:left w:val="none" w:sz="0" w:space="0" w:color="auto"/>
        <w:bottom w:val="none" w:sz="0" w:space="0" w:color="auto"/>
        <w:right w:val="none" w:sz="0" w:space="0" w:color="auto"/>
      </w:divBdr>
    </w:div>
    <w:div w:id="1994019877">
      <w:bodyDiv w:val="1"/>
      <w:marLeft w:val="0"/>
      <w:marRight w:val="0"/>
      <w:marTop w:val="0"/>
      <w:marBottom w:val="0"/>
      <w:divBdr>
        <w:top w:val="none" w:sz="0" w:space="0" w:color="auto"/>
        <w:left w:val="none" w:sz="0" w:space="0" w:color="auto"/>
        <w:bottom w:val="none" w:sz="0" w:space="0" w:color="auto"/>
        <w:right w:val="none" w:sz="0" w:space="0" w:color="auto"/>
      </w:divBdr>
    </w:div>
    <w:div w:id="2011835212">
      <w:bodyDiv w:val="1"/>
      <w:marLeft w:val="0"/>
      <w:marRight w:val="0"/>
      <w:marTop w:val="0"/>
      <w:marBottom w:val="0"/>
      <w:divBdr>
        <w:top w:val="none" w:sz="0" w:space="0" w:color="auto"/>
        <w:left w:val="none" w:sz="0" w:space="0" w:color="auto"/>
        <w:bottom w:val="none" w:sz="0" w:space="0" w:color="auto"/>
        <w:right w:val="none" w:sz="0" w:space="0" w:color="auto"/>
      </w:divBdr>
    </w:div>
    <w:div w:id="2022313005">
      <w:bodyDiv w:val="1"/>
      <w:marLeft w:val="0"/>
      <w:marRight w:val="0"/>
      <w:marTop w:val="0"/>
      <w:marBottom w:val="0"/>
      <w:divBdr>
        <w:top w:val="none" w:sz="0" w:space="0" w:color="auto"/>
        <w:left w:val="none" w:sz="0" w:space="0" w:color="auto"/>
        <w:bottom w:val="none" w:sz="0" w:space="0" w:color="auto"/>
        <w:right w:val="none" w:sz="0" w:space="0" w:color="auto"/>
      </w:divBdr>
    </w:div>
    <w:div w:id="204918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srm.nis.rs/"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CFADC2-D3F5-4EB5-89B2-BD684E83F675}">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5b37a7a6fb909c6856f176067ea9e8bf">
  <xsd:schema xmlns:xsd="http://www.w3.org/2001/XMLSchema" xmlns:xs="http://www.w3.org/2001/XMLSchema" xmlns:p="http://schemas.microsoft.com/office/2006/metadata/properties" xmlns:ns2="70b5a948-28a7-4dec-ba47-2e6d9218e221" targetNamespace="http://schemas.microsoft.com/office/2006/metadata/properties" ma:root="true" ma:fieldsID="7ddd77d5a8d0055088c15f43a9b05d13"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D9B91-9E0D-41EB-AB85-5DA901053CD6}">
  <ds:schemaRefs>
    <ds:schemaRef ds:uri="http://schemas.microsoft.com/office/2006/metadata/properties"/>
    <ds:schemaRef ds:uri="http://schemas.microsoft.com/office/infopath/2007/PartnerControls"/>
    <ds:schemaRef ds:uri="70b5a948-28a7-4dec-ba47-2e6d9218e221"/>
  </ds:schemaRefs>
</ds:datastoreItem>
</file>

<file path=customXml/itemProps2.xml><?xml version="1.0" encoding="utf-8"?>
<ds:datastoreItem xmlns:ds="http://schemas.openxmlformats.org/officeDocument/2006/customXml" ds:itemID="{C8B74A8F-002F-49FC-A73D-A471E77CA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C930D6-20EA-41EB-99DE-2E323F59BF37}">
  <ds:schemaRefs>
    <ds:schemaRef ds:uri="http://schemas.microsoft.com/sharepoint/v3/contenttype/forms"/>
  </ds:schemaRefs>
</ds:datastoreItem>
</file>

<file path=customXml/itemProps4.xml><?xml version="1.0" encoding="utf-8"?>
<ds:datastoreItem xmlns:ds="http://schemas.openxmlformats.org/officeDocument/2006/customXml" ds:itemID="{9DF6615C-EB47-470C-995F-630CA8EA3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15</Pages>
  <Words>2062</Words>
  <Characters>11760</Characters>
  <Application>Microsoft Office Word</Application>
  <DocSecurity>0</DocSecurity>
  <Lines>98</Lines>
  <Paragraphs>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пользователя</vt:lpstr>
      <vt:lpstr>Инструкция пользователя</vt:lpstr>
    </vt:vector>
  </TitlesOfParts>
  <Company>Korus Consulting</Company>
  <LinksUpToDate>false</LinksUpToDate>
  <CharactersWithSpaces>13795</CharactersWithSpaces>
  <SharedDoc>false</SharedDoc>
  <HLinks>
    <vt:vector size="60" baseType="variant">
      <vt:variant>
        <vt:i4>2031672</vt:i4>
      </vt:variant>
      <vt:variant>
        <vt:i4>56</vt:i4>
      </vt:variant>
      <vt:variant>
        <vt:i4>0</vt:i4>
      </vt:variant>
      <vt:variant>
        <vt:i4>5</vt:i4>
      </vt:variant>
      <vt:variant>
        <vt:lpwstr/>
      </vt:variant>
      <vt:variant>
        <vt:lpwstr>_Toc353881049</vt:lpwstr>
      </vt:variant>
      <vt:variant>
        <vt:i4>2031672</vt:i4>
      </vt:variant>
      <vt:variant>
        <vt:i4>50</vt:i4>
      </vt:variant>
      <vt:variant>
        <vt:i4>0</vt:i4>
      </vt:variant>
      <vt:variant>
        <vt:i4>5</vt:i4>
      </vt:variant>
      <vt:variant>
        <vt:lpwstr/>
      </vt:variant>
      <vt:variant>
        <vt:lpwstr>_Toc353881048</vt:lpwstr>
      </vt:variant>
      <vt:variant>
        <vt:i4>2031672</vt:i4>
      </vt:variant>
      <vt:variant>
        <vt:i4>44</vt:i4>
      </vt:variant>
      <vt:variant>
        <vt:i4>0</vt:i4>
      </vt:variant>
      <vt:variant>
        <vt:i4>5</vt:i4>
      </vt:variant>
      <vt:variant>
        <vt:lpwstr/>
      </vt:variant>
      <vt:variant>
        <vt:lpwstr>_Toc353881047</vt:lpwstr>
      </vt:variant>
      <vt:variant>
        <vt:i4>2031672</vt:i4>
      </vt:variant>
      <vt:variant>
        <vt:i4>38</vt:i4>
      </vt:variant>
      <vt:variant>
        <vt:i4>0</vt:i4>
      </vt:variant>
      <vt:variant>
        <vt:i4>5</vt:i4>
      </vt:variant>
      <vt:variant>
        <vt:lpwstr/>
      </vt:variant>
      <vt:variant>
        <vt:lpwstr>_Toc353881046</vt:lpwstr>
      </vt:variant>
      <vt:variant>
        <vt:i4>2031672</vt:i4>
      </vt:variant>
      <vt:variant>
        <vt:i4>32</vt:i4>
      </vt:variant>
      <vt:variant>
        <vt:i4>0</vt:i4>
      </vt:variant>
      <vt:variant>
        <vt:i4>5</vt:i4>
      </vt:variant>
      <vt:variant>
        <vt:lpwstr/>
      </vt:variant>
      <vt:variant>
        <vt:lpwstr>_Toc353881045</vt:lpwstr>
      </vt:variant>
      <vt:variant>
        <vt:i4>2031672</vt:i4>
      </vt:variant>
      <vt:variant>
        <vt:i4>26</vt:i4>
      </vt:variant>
      <vt:variant>
        <vt:i4>0</vt:i4>
      </vt:variant>
      <vt:variant>
        <vt:i4>5</vt:i4>
      </vt:variant>
      <vt:variant>
        <vt:lpwstr/>
      </vt:variant>
      <vt:variant>
        <vt:lpwstr>_Toc353881044</vt:lpwstr>
      </vt:variant>
      <vt:variant>
        <vt:i4>2031672</vt:i4>
      </vt:variant>
      <vt:variant>
        <vt:i4>20</vt:i4>
      </vt:variant>
      <vt:variant>
        <vt:i4>0</vt:i4>
      </vt:variant>
      <vt:variant>
        <vt:i4>5</vt:i4>
      </vt:variant>
      <vt:variant>
        <vt:lpwstr/>
      </vt:variant>
      <vt:variant>
        <vt:lpwstr>_Toc353881043</vt:lpwstr>
      </vt:variant>
      <vt:variant>
        <vt:i4>2031672</vt:i4>
      </vt:variant>
      <vt:variant>
        <vt:i4>14</vt:i4>
      </vt:variant>
      <vt:variant>
        <vt:i4>0</vt:i4>
      </vt:variant>
      <vt:variant>
        <vt:i4>5</vt:i4>
      </vt:variant>
      <vt:variant>
        <vt:lpwstr/>
      </vt:variant>
      <vt:variant>
        <vt:lpwstr>_Toc353881042</vt:lpwstr>
      </vt:variant>
      <vt:variant>
        <vt:i4>2031672</vt:i4>
      </vt:variant>
      <vt:variant>
        <vt:i4>8</vt:i4>
      </vt:variant>
      <vt:variant>
        <vt:i4>0</vt:i4>
      </vt:variant>
      <vt:variant>
        <vt:i4>5</vt:i4>
      </vt:variant>
      <vt:variant>
        <vt:lpwstr/>
      </vt:variant>
      <vt:variant>
        <vt:lpwstr>_Toc353881041</vt:lpwstr>
      </vt:variant>
      <vt:variant>
        <vt:i4>2031672</vt:i4>
      </vt:variant>
      <vt:variant>
        <vt:i4>2</vt:i4>
      </vt:variant>
      <vt:variant>
        <vt:i4>0</vt:i4>
      </vt:variant>
      <vt:variant>
        <vt:i4>5</vt:i4>
      </vt:variant>
      <vt:variant>
        <vt:lpwstr/>
      </vt:variant>
      <vt:variant>
        <vt:lpwstr>_Toc353881040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Амелина Ольга</dc:creator>
  <cp:keywords>Klasifikacija: Без ограничења/Unrestricted</cp:keywords>
  <cp:lastModifiedBy>Mirjana Korkac</cp:lastModifiedBy>
  <cp:revision>368</cp:revision>
  <cp:lastPrinted>2008-04-30T05:18:00Z</cp:lastPrinted>
  <dcterms:created xsi:type="dcterms:W3CDTF">2025-07-24T11:05:00Z</dcterms:created>
  <dcterms:modified xsi:type="dcterms:W3CDTF">2025-08-26T07:19:00Z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65489808-6769-4b39-af3b-9ed109f5f7e5</vt:lpwstr>
  </property>
  <property fmtid="{D5CDD505-2E9C-101B-9397-08002B2CF9AE}" pid="4" name="ContentTypeId">
    <vt:lpwstr>0x010100A4D4AEE781861C40BBAC9620A27095E4</vt:lpwstr>
  </property>
  <property fmtid="{D5CDD505-2E9C-101B-9397-08002B2CF9AE}" pid="5" name="NISKlasifikacija">
    <vt:lpwstr>Bez-ogranicenja-Unrestricted</vt:lpwstr>
  </property>
  <property fmtid="{D5CDD505-2E9C-101B-9397-08002B2CF9AE}" pid="6" name="Klasifikacija">
    <vt:lpwstr>Bez-ogranicenja-Unrestricted</vt:lpwstr>
  </property>
</Properties>
</file>