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CF551B3" w14:textId="77777777" w:rsidR="00745638" w:rsidRPr="001B6DDF" w:rsidRDefault="00745638">
      <w:pPr>
        <w:rPr>
          <w:rFonts w:cs="Times New Roman"/>
          <w:bCs/>
          <w:lang w:val="sr-Latn-RS"/>
        </w:rPr>
      </w:pPr>
      <w:bookmarkStart w:id="0" w:name="_Hlk150975916"/>
      <w:bookmarkEnd w:id="0"/>
    </w:p>
    <w:p w14:paraId="4A4C1CF0" w14:textId="77777777" w:rsidR="00745638" w:rsidRDefault="00745638"/>
    <w:p w14:paraId="64FF0604" w14:textId="77777777" w:rsidR="00745638" w:rsidRDefault="00745638">
      <w:pPr>
        <w:jc w:val="center"/>
        <w:rPr>
          <w:rFonts w:ascii="Garamond" w:hAnsi="Garamond"/>
          <w:b/>
          <w:sz w:val="36"/>
          <w:szCs w:val="36"/>
        </w:rPr>
      </w:pPr>
    </w:p>
    <w:p w14:paraId="2696B7B3" w14:textId="77777777" w:rsidR="00745638" w:rsidRDefault="00745638">
      <w:pPr>
        <w:jc w:val="center"/>
        <w:rPr>
          <w:rFonts w:ascii="Garamond" w:hAnsi="Garamond"/>
          <w:b/>
          <w:sz w:val="36"/>
          <w:szCs w:val="36"/>
        </w:rPr>
      </w:pPr>
    </w:p>
    <w:p w14:paraId="7F12053F" w14:textId="77777777" w:rsidR="00745638" w:rsidRDefault="00745638">
      <w:pPr>
        <w:jc w:val="center"/>
        <w:rPr>
          <w:rFonts w:ascii="Garamond" w:hAnsi="Garamond"/>
          <w:b/>
          <w:sz w:val="36"/>
          <w:szCs w:val="36"/>
        </w:rPr>
      </w:pPr>
    </w:p>
    <w:p w14:paraId="71603D11" w14:textId="77777777" w:rsidR="00745638" w:rsidRDefault="00745638">
      <w:pPr>
        <w:jc w:val="center"/>
        <w:rPr>
          <w:rFonts w:ascii="Garamond" w:hAnsi="Garamond"/>
          <w:b/>
          <w:sz w:val="36"/>
          <w:szCs w:val="36"/>
        </w:rPr>
      </w:pPr>
    </w:p>
    <w:p w14:paraId="1413A6B2" w14:textId="77777777" w:rsidR="00745638" w:rsidRDefault="00745638">
      <w:pPr>
        <w:jc w:val="center"/>
        <w:rPr>
          <w:rFonts w:ascii="Garamond" w:hAnsi="Garamond"/>
          <w:b/>
          <w:sz w:val="36"/>
          <w:szCs w:val="36"/>
        </w:rPr>
      </w:pPr>
    </w:p>
    <w:p w14:paraId="50EEB555" w14:textId="77777777" w:rsidR="00745638" w:rsidRDefault="00745638">
      <w:pPr>
        <w:jc w:val="center"/>
        <w:rPr>
          <w:rFonts w:ascii="Garamond" w:hAnsi="Garamond"/>
          <w:b/>
          <w:sz w:val="36"/>
          <w:szCs w:val="36"/>
        </w:rPr>
      </w:pPr>
    </w:p>
    <w:p w14:paraId="70AF6055" w14:textId="77777777" w:rsidR="00745638" w:rsidRDefault="00745638">
      <w:pPr>
        <w:jc w:val="center"/>
        <w:rPr>
          <w:rFonts w:ascii="Garamond" w:hAnsi="Garamond"/>
          <w:b/>
          <w:sz w:val="36"/>
          <w:szCs w:val="36"/>
        </w:rPr>
      </w:pPr>
    </w:p>
    <w:p w14:paraId="130F90A5" w14:textId="77777777" w:rsidR="00745638" w:rsidRDefault="00745638">
      <w:pPr>
        <w:jc w:val="center"/>
        <w:rPr>
          <w:rFonts w:ascii="Garamond" w:hAnsi="Garamond"/>
          <w:b/>
          <w:sz w:val="36"/>
          <w:szCs w:val="36"/>
        </w:rPr>
      </w:pPr>
    </w:p>
    <w:p w14:paraId="572CD5D8" w14:textId="77777777" w:rsidR="00745638" w:rsidRDefault="00745638">
      <w:pPr>
        <w:jc w:val="center"/>
        <w:rPr>
          <w:b/>
          <w:sz w:val="36"/>
          <w:szCs w:val="36"/>
        </w:rPr>
      </w:pPr>
    </w:p>
    <w:p w14:paraId="6E149961" w14:textId="10E86DAE" w:rsidR="00745638" w:rsidRDefault="002C7A73">
      <w:pPr>
        <w:pStyle w:val="phtitlepageother"/>
        <w:tabs>
          <w:tab w:val="left" w:pos="1800"/>
        </w:tabs>
        <w:rPr>
          <w:b/>
          <w:iCs/>
          <w:sz w:val="32"/>
          <w:szCs w:val="32"/>
        </w:rPr>
      </w:pPr>
      <w:r>
        <w:rPr>
          <w:b/>
          <w:sz w:val="32"/>
          <w:lang w:bidi="en-GB"/>
        </w:rPr>
        <w:t xml:space="preserve">SHORT </w:t>
      </w:r>
      <w:r w:rsidR="008D1FFC">
        <w:rPr>
          <w:b/>
          <w:sz w:val="32"/>
          <w:lang w:bidi="en-GB"/>
        </w:rPr>
        <w:t xml:space="preserve">OPERATING INSTRUCTION </w:t>
      </w:r>
    </w:p>
    <w:p w14:paraId="274D1D3E" w14:textId="29B08146" w:rsidR="00745638" w:rsidRDefault="00126623" w:rsidP="00126623">
      <w:pPr>
        <w:tabs>
          <w:tab w:val="left" w:pos="2260"/>
        </w:tabs>
        <w:rPr>
          <w:b/>
          <w:sz w:val="32"/>
          <w:szCs w:val="32"/>
        </w:rPr>
      </w:pPr>
      <w:r>
        <w:rPr>
          <w:b/>
          <w:sz w:val="32"/>
          <w:szCs w:val="32"/>
        </w:rPr>
        <w:tab/>
      </w:r>
    </w:p>
    <w:p w14:paraId="5467A8DE" w14:textId="780A2C4F" w:rsidR="00745638" w:rsidRDefault="008D1FFC">
      <w:pPr>
        <w:jc w:val="center"/>
        <w:rPr>
          <w:b/>
          <w:sz w:val="28"/>
        </w:rPr>
      </w:pPr>
      <w:r>
        <w:rPr>
          <w:b/>
          <w:sz w:val="28"/>
          <w:lang w:bidi="en-GB"/>
        </w:rPr>
        <w:t xml:space="preserve">Processing of Purchase Orders by Supplier through </w:t>
      </w:r>
      <w:proofErr w:type="spellStart"/>
      <w:r>
        <w:rPr>
          <w:b/>
          <w:sz w:val="28"/>
          <w:lang w:bidi="en-GB"/>
        </w:rPr>
        <w:t>KupiNA</w:t>
      </w:r>
      <w:proofErr w:type="spellEnd"/>
      <w:r>
        <w:rPr>
          <w:b/>
          <w:sz w:val="28"/>
          <w:lang w:bidi="en-GB"/>
        </w:rPr>
        <w:t xml:space="preserve"> Portal</w:t>
      </w:r>
    </w:p>
    <w:p w14:paraId="27C62238" w14:textId="77777777" w:rsidR="00745638" w:rsidRDefault="00745638">
      <w:pPr>
        <w:jc w:val="center"/>
        <w:rPr>
          <w:rFonts w:ascii="Garamond" w:hAnsi="Garamond"/>
          <w:b/>
          <w:sz w:val="28"/>
          <w:szCs w:val="28"/>
        </w:rPr>
      </w:pPr>
    </w:p>
    <w:p w14:paraId="771B8273" w14:textId="77777777" w:rsidR="00745638" w:rsidRDefault="00745638">
      <w:pPr>
        <w:jc w:val="center"/>
        <w:rPr>
          <w:rFonts w:ascii="Garamond" w:hAnsi="Garamond"/>
          <w:b/>
          <w:sz w:val="28"/>
          <w:szCs w:val="28"/>
        </w:rPr>
      </w:pPr>
    </w:p>
    <w:p w14:paraId="75687A3F" w14:textId="77777777" w:rsidR="00745638" w:rsidRDefault="00745638">
      <w:pPr>
        <w:jc w:val="center"/>
        <w:rPr>
          <w:rFonts w:ascii="Garamond" w:hAnsi="Garamond"/>
          <w:b/>
          <w:sz w:val="28"/>
          <w:szCs w:val="28"/>
        </w:rPr>
      </w:pPr>
    </w:p>
    <w:p w14:paraId="4426C87C" w14:textId="77777777" w:rsidR="00745638" w:rsidRDefault="00745638">
      <w:pPr>
        <w:jc w:val="center"/>
        <w:rPr>
          <w:rFonts w:ascii="Garamond" w:hAnsi="Garamond"/>
          <w:b/>
          <w:sz w:val="28"/>
          <w:szCs w:val="28"/>
        </w:rPr>
      </w:pPr>
    </w:p>
    <w:p w14:paraId="1EE611CB" w14:textId="77777777" w:rsidR="00745638" w:rsidRDefault="00745638">
      <w:pPr>
        <w:jc w:val="center"/>
        <w:rPr>
          <w:rFonts w:ascii="Garamond" w:hAnsi="Garamond"/>
          <w:b/>
          <w:sz w:val="28"/>
          <w:szCs w:val="28"/>
        </w:rPr>
      </w:pPr>
    </w:p>
    <w:p w14:paraId="5ED0C920" w14:textId="77777777" w:rsidR="00D513AA" w:rsidRDefault="00D513AA" w:rsidP="00D513AA">
      <w:pPr>
        <w:jc w:val="center"/>
        <w:rPr>
          <w:rFonts w:ascii="Garamond" w:hAnsi="Garamond"/>
          <w:b/>
          <w:sz w:val="28"/>
        </w:rPr>
      </w:pPr>
    </w:p>
    <w:p w14:paraId="0AC0C84A" w14:textId="77777777" w:rsidR="00D513AA" w:rsidRDefault="00D513AA" w:rsidP="00D513AA">
      <w:pPr>
        <w:pStyle w:val="P68B1DB1-Normal2"/>
        <w:jc w:val="center"/>
        <w:rPr>
          <w:rFonts w:ascii="Garamond" w:hAnsi="Garamond"/>
        </w:rPr>
      </w:pPr>
      <w:r>
        <w:t xml:space="preserve">This is a shortened version of the user manual with the basic operating steps. For all detailed steps and explanations, please refer to our comprehensive instructions available on the SAP </w:t>
      </w:r>
      <w:proofErr w:type="spellStart"/>
      <w:r>
        <w:t>NetWeaver</w:t>
      </w:r>
      <w:proofErr w:type="spellEnd"/>
      <w:r>
        <w:t xml:space="preserve"> portal.</w:t>
      </w:r>
    </w:p>
    <w:p w14:paraId="7B455CED" w14:textId="77777777" w:rsidR="00745638" w:rsidRPr="00D513AA" w:rsidRDefault="00745638">
      <w:pPr>
        <w:jc w:val="center"/>
        <w:rPr>
          <w:rFonts w:ascii="Garamond" w:hAnsi="Garamond"/>
          <w:b/>
          <w:sz w:val="28"/>
          <w:szCs w:val="28"/>
          <w:lang w:val="en-US"/>
        </w:rPr>
      </w:pPr>
    </w:p>
    <w:p w14:paraId="2F0AFB8A" w14:textId="77777777" w:rsidR="00745638" w:rsidRDefault="00745638">
      <w:pPr>
        <w:jc w:val="center"/>
        <w:rPr>
          <w:rFonts w:ascii="Garamond" w:hAnsi="Garamond"/>
          <w:b/>
          <w:sz w:val="28"/>
          <w:szCs w:val="28"/>
        </w:rPr>
      </w:pPr>
    </w:p>
    <w:p w14:paraId="5360B852" w14:textId="77777777" w:rsidR="00745638" w:rsidRDefault="00745638">
      <w:pPr>
        <w:jc w:val="center"/>
        <w:rPr>
          <w:rFonts w:ascii="Garamond" w:hAnsi="Garamond"/>
          <w:b/>
          <w:sz w:val="28"/>
          <w:szCs w:val="28"/>
        </w:rPr>
      </w:pPr>
    </w:p>
    <w:p w14:paraId="408BFDCD" w14:textId="77777777" w:rsidR="00745638" w:rsidRPr="002C61B7" w:rsidRDefault="00745638">
      <w:pPr>
        <w:pStyle w:val="Requisites"/>
        <w:rPr>
          <w:rFonts w:ascii="Garamond" w:hAnsi="Garamond"/>
          <w:szCs w:val="24"/>
        </w:rPr>
      </w:pPr>
    </w:p>
    <w:p w14:paraId="55947D69" w14:textId="77777777" w:rsidR="00745638" w:rsidRDefault="00745638">
      <w:pPr>
        <w:pStyle w:val="TOCHeading"/>
        <w:spacing w:before="0"/>
        <w:rPr>
          <w:rFonts w:ascii="Garamond" w:hAnsi="Garamond"/>
          <w:b w:val="0"/>
        </w:rPr>
      </w:pPr>
    </w:p>
    <w:p w14:paraId="3C9BFA1D" w14:textId="77777777" w:rsidR="00745638" w:rsidRDefault="00745638">
      <w:pPr>
        <w:rPr>
          <w:lang w:eastAsia="en-US"/>
        </w:rPr>
      </w:pPr>
    </w:p>
    <w:p w14:paraId="46D703A0" w14:textId="77777777" w:rsidR="00745638" w:rsidRDefault="00745638">
      <w:pPr>
        <w:rPr>
          <w:lang w:eastAsia="en-US"/>
        </w:rPr>
      </w:pPr>
    </w:p>
    <w:p w14:paraId="41B2E9D7" w14:textId="77777777" w:rsidR="00745638" w:rsidRDefault="00745638">
      <w:pPr>
        <w:rPr>
          <w:lang w:eastAsia="en-US"/>
        </w:rPr>
      </w:pPr>
    </w:p>
    <w:p w14:paraId="07C1B959" w14:textId="77777777" w:rsidR="00745638" w:rsidRDefault="00745638">
      <w:pPr>
        <w:rPr>
          <w:lang w:eastAsia="en-US"/>
        </w:rPr>
      </w:pPr>
    </w:p>
    <w:p w14:paraId="2DF02F73" w14:textId="77777777" w:rsidR="00745638" w:rsidRDefault="00745638">
      <w:pPr>
        <w:rPr>
          <w:lang w:eastAsia="en-US"/>
        </w:rPr>
      </w:pPr>
    </w:p>
    <w:p w14:paraId="72591761" w14:textId="77777777" w:rsidR="00745638" w:rsidRDefault="00745638">
      <w:pPr>
        <w:jc w:val="center"/>
        <w:rPr>
          <w:rFonts w:ascii="Garamond" w:hAnsi="Garamond"/>
          <w:b/>
          <w:sz w:val="28"/>
          <w:szCs w:val="28"/>
        </w:rPr>
      </w:pPr>
    </w:p>
    <w:p w14:paraId="5EE2E4D0" w14:textId="77777777" w:rsidR="00745638" w:rsidRDefault="00745638">
      <w:pPr>
        <w:jc w:val="center"/>
        <w:rPr>
          <w:rFonts w:ascii="Garamond" w:hAnsi="Garamond"/>
          <w:b/>
          <w:sz w:val="28"/>
          <w:szCs w:val="28"/>
        </w:rPr>
      </w:pPr>
    </w:p>
    <w:p w14:paraId="4170F414" w14:textId="77777777" w:rsidR="00745638" w:rsidRDefault="00745638">
      <w:pPr>
        <w:jc w:val="center"/>
        <w:rPr>
          <w:rFonts w:ascii="Garamond" w:hAnsi="Garamond"/>
          <w:b/>
          <w:sz w:val="28"/>
          <w:szCs w:val="28"/>
        </w:rPr>
      </w:pPr>
    </w:p>
    <w:p w14:paraId="2550680D" w14:textId="77777777" w:rsidR="00745638" w:rsidRDefault="00745638">
      <w:pPr>
        <w:jc w:val="center"/>
        <w:rPr>
          <w:rFonts w:ascii="Garamond" w:hAnsi="Garamond"/>
          <w:b/>
          <w:sz w:val="28"/>
          <w:szCs w:val="28"/>
        </w:rPr>
      </w:pPr>
    </w:p>
    <w:p w14:paraId="18B48AD3" w14:textId="77777777" w:rsidR="00745638" w:rsidRDefault="00745638">
      <w:pPr>
        <w:jc w:val="center"/>
        <w:rPr>
          <w:rFonts w:ascii="Garamond" w:hAnsi="Garamond"/>
          <w:b/>
          <w:sz w:val="28"/>
          <w:szCs w:val="28"/>
        </w:rPr>
      </w:pPr>
    </w:p>
    <w:p w14:paraId="1356DA86" w14:textId="61D4F36C" w:rsidR="00745638" w:rsidRDefault="00745638">
      <w:pPr>
        <w:rPr>
          <w:lang w:eastAsia="en-US"/>
        </w:rPr>
      </w:pPr>
    </w:p>
    <w:p w14:paraId="578EF9F5" w14:textId="6083A1DB" w:rsidR="008E6601" w:rsidRPr="000E324D" w:rsidRDefault="008E6601" w:rsidP="000E324D">
      <w:pPr>
        <w:pStyle w:val="Heading1"/>
        <w:pageBreakBefore/>
        <w:numPr>
          <w:ilvl w:val="0"/>
          <w:numId w:val="2"/>
        </w:numPr>
        <w:spacing w:after="240" w:line="276" w:lineRule="auto"/>
        <w:jc w:val="both"/>
        <w:rPr>
          <w:rFonts w:eastAsiaTheme="majorEastAsia" w:cs="Arial"/>
          <w:color w:val="365F91" w:themeColor="accent1" w:themeShade="BF"/>
          <w:sz w:val="28"/>
          <w:szCs w:val="28"/>
          <w:lang w:eastAsia="en-US"/>
        </w:rPr>
      </w:pPr>
      <w:bookmarkStart w:id="1" w:name="_Toc152232540"/>
      <w:r w:rsidRPr="000E324D">
        <w:rPr>
          <w:color w:val="365F91" w:themeColor="accent1" w:themeShade="BF"/>
          <w:sz w:val="28"/>
          <w:lang w:bidi="en-GB"/>
        </w:rPr>
        <w:lastRenderedPageBreak/>
        <w:t xml:space="preserve">Logging in to SAP Portal </w:t>
      </w:r>
      <w:bookmarkEnd w:id="1"/>
    </w:p>
    <w:p w14:paraId="78B6E21E" w14:textId="58BCA7FB" w:rsidR="008E6601" w:rsidRPr="000E324D" w:rsidRDefault="00B30E47" w:rsidP="002A6B4D">
      <w:pPr>
        <w:spacing w:before="120" w:after="120" w:line="276" w:lineRule="auto"/>
        <w:ind w:firstLine="567"/>
        <w:jc w:val="both"/>
        <w:rPr>
          <w:rStyle w:val="Hyperlink"/>
          <w:b/>
          <w:sz w:val="24"/>
          <w:szCs w:val="24"/>
          <w:lang w:eastAsia="en-US"/>
        </w:rPr>
      </w:pPr>
      <w:r w:rsidRPr="00B30E47">
        <w:rPr>
          <w:sz w:val="24"/>
          <w:lang w:bidi="en-GB"/>
        </w:rPr>
        <w:t xml:space="preserve">The SAP portal </w:t>
      </w:r>
      <w:proofErr w:type="gramStart"/>
      <w:r w:rsidRPr="00B30E47">
        <w:rPr>
          <w:sz w:val="24"/>
          <w:lang w:bidi="en-GB"/>
        </w:rPr>
        <w:t>is accessed</w:t>
      </w:r>
      <w:proofErr w:type="gramEnd"/>
      <w:r w:rsidRPr="00B30E47">
        <w:rPr>
          <w:sz w:val="24"/>
          <w:lang w:bidi="en-GB"/>
        </w:rPr>
        <w:t xml:space="preserve"> via the link</w:t>
      </w:r>
      <w:r w:rsidR="008E6601" w:rsidRPr="000E324D">
        <w:rPr>
          <w:sz w:val="24"/>
          <w:lang w:bidi="en-GB"/>
        </w:rPr>
        <w:t xml:space="preserve"> </w:t>
      </w:r>
      <w:hyperlink r:id="rId11" w:history="1">
        <w:r w:rsidR="008E6601" w:rsidRPr="000E324D">
          <w:rPr>
            <w:rStyle w:val="Hyperlink"/>
            <w:b/>
            <w:sz w:val="24"/>
            <w:lang w:bidi="en-GB"/>
          </w:rPr>
          <w:t>https://srm.nis.rs</w:t>
        </w:r>
      </w:hyperlink>
    </w:p>
    <w:p w14:paraId="79456EB7" w14:textId="025A42C2" w:rsidR="00943416" w:rsidRPr="00943416" w:rsidRDefault="002A6B4D" w:rsidP="000E324D">
      <w:pPr>
        <w:pStyle w:val="Heading1"/>
        <w:numPr>
          <w:ilvl w:val="0"/>
          <w:numId w:val="2"/>
        </w:numPr>
        <w:spacing w:after="240" w:line="276" w:lineRule="auto"/>
        <w:ind w:left="714" w:hanging="357"/>
        <w:jc w:val="both"/>
        <w:rPr>
          <w:rFonts w:eastAsiaTheme="majorEastAsia" w:cs="Arial"/>
          <w:color w:val="365F91" w:themeColor="accent1" w:themeShade="BF"/>
          <w:sz w:val="28"/>
          <w:szCs w:val="28"/>
          <w:lang w:eastAsia="en-US"/>
        </w:rPr>
      </w:pPr>
      <w:bookmarkStart w:id="2" w:name="_Toc152232541"/>
      <w:r>
        <w:rPr>
          <w:color w:val="365F91" w:themeColor="accent1" w:themeShade="BF"/>
          <w:sz w:val="28"/>
          <w:lang w:bidi="en-GB"/>
        </w:rPr>
        <w:t xml:space="preserve">Processing Purchase Orders via </w:t>
      </w:r>
      <w:proofErr w:type="spellStart"/>
      <w:r>
        <w:rPr>
          <w:color w:val="365F91" w:themeColor="accent1" w:themeShade="BF"/>
          <w:sz w:val="28"/>
          <w:lang w:bidi="en-GB"/>
        </w:rPr>
        <w:t>KupiNA</w:t>
      </w:r>
      <w:proofErr w:type="spellEnd"/>
      <w:r>
        <w:rPr>
          <w:color w:val="365F91" w:themeColor="accent1" w:themeShade="BF"/>
          <w:sz w:val="28"/>
          <w:lang w:bidi="en-GB"/>
        </w:rPr>
        <w:t xml:space="preserve"> Portal</w:t>
      </w:r>
      <w:bookmarkEnd w:id="2"/>
    </w:p>
    <w:p w14:paraId="77B56886" w14:textId="5CF3BF75" w:rsidR="00943416" w:rsidRPr="00C45A28" w:rsidRDefault="00943416" w:rsidP="000E324D">
      <w:pPr>
        <w:pStyle w:val="Heading1"/>
        <w:numPr>
          <w:ilvl w:val="1"/>
          <w:numId w:val="2"/>
        </w:numPr>
        <w:rPr>
          <w:rFonts w:eastAsiaTheme="majorEastAsia" w:cs="Arial"/>
          <w:color w:val="365F91" w:themeColor="accent1" w:themeShade="BF"/>
          <w:sz w:val="24"/>
          <w:szCs w:val="24"/>
          <w:lang w:eastAsia="en-US"/>
        </w:rPr>
      </w:pPr>
      <w:bookmarkStart w:id="3" w:name="_Toc152232542"/>
      <w:r w:rsidRPr="00C45A28">
        <w:rPr>
          <w:color w:val="365F91" w:themeColor="accent1" w:themeShade="BF"/>
          <w:sz w:val="24"/>
          <w:lang w:bidi="en-GB"/>
        </w:rPr>
        <w:t>Reviewing Purchase Order List</w:t>
      </w:r>
      <w:bookmarkEnd w:id="3"/>
    </w:p>
    <w:p w14:paraId="63DD0AC7" w14:textId="1C9DB8E8" w:rsidR="00943416" w:rsidRPr="00C45A28" w:rsidRDefault="00943416" w:rsidP="00C45A28">
      <w:pPr>
        <w:spacing w:before="120" w:after="120" w:line="276" w:lineRule="auto"/>
        <w:ind w:firstLine="567"/>
        <w:jc w:val="both"/>
        <w:rPr>
          <w:sz w:val="24"/>
          <w:szCs w:val="24"/>
        </w:rPr>
      </w:pPr>
      <w:r w:rsidRPr="00C45A28">
        <w:rPr>
          <w:sz w:val="24"/>
          <w:lang w:bidi="en-GB"/>
        </w:rPr>
        <w:t xml:space="preserve">In order to review the purchase </w:t>
      </w:r>
      <w:r w:rsidR="004B6ADC" w:rsidRPr="00C45A28">
        <w:rPr>
          <w:sz w:val="24"/>
          <w:lang w:bidi="en-GB"/>
        </w:rPr>
        <w:t>orders, which</w:t>
      </w:r>
      <w:r w:rsidRPr="00C45A28">
        <w:rPr>
          <w:sz w:val="24"/>
          <w:lang w:bidi="en-GB"/>
        </w:rPr>
        <w:t xml:space="preserve"> have arrived for Supplier’s review and confirmation, go to “Purchases </w:t>
      </w:r>
      <w:proofErr w:type="spellStart"/>
      <w:r w:rsidRPr="00C45A28">
        <w:rPr>
          <w:sz w:val="24"/>
          <w:lang w:bidi="en-GB"/>
        </w:rPr>
        <w:t>KupiNa</w:t>
      </w:r>
      <w:proofErr w:type="spellEnd"/>
      <w:r w:rsidRPr="00C45A28">
        <w:rPr>
          <w:sz w:val="24"/>
          <w:lang w:bidi="en-GB"/>
        </w:rPr>
        <w:t>” tab.</w:t>
      </w:r>
    </w:p>
    <w:p w14:paraId="000984F2" w14:textId="3D7C6DBF" w:rsidR="008E6601" w:rsidRPr="007E7BE0" w:rsidRDefault="007E7BE0" w:rsidP="008E6601">
      <w:pPr>
        <w:spacing w:before="120" w:after="120"/>
        <w:jc w:val="both"/>
        <w:rPr>
          <w:rFonts w:ascii="Garamond" w:hAnsi="Garamond"/>
          <w:sz w:val="24"/>
          <w:szCs w:val="24"/>
        </w:rPr>
      </w:pPr>
      <w:r>
        <w:rPr>
          <w:noProof/>
          <w:lang w:val="sr-Latn-RS" w:eastAsia="sr-Latn-RS"/>
        </w:rPr>
        <w:drawing>
          <wp:inline distT="0" distB="0" distL="0" distR="0" wp14:anchorId="698AFCDE" wp14:editId="3263C1E3">
            <wp:extent cx="6479540" cy="22161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221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3DEDF1" w14:textId="377284F6" w:rsidR="008E6601" w:rsidRPr="00C45A28" w:rsidRDefault="008E6601" w:rsidP="00821D38">
      <w:pPr>
        <w:spacing w:before="120" w:line="276" w:lineRule="auto"/>
        <w:ind w:firstLine="426"/>
        <w:jc w:val="both"/>
        <w:rPr>
          <w:sz w:val="24"/>
          <w:szCs w:val="24"/>
        </w:rPr>
      </w:pPr>
      <w:r w:rsidRPr="00C45A28">
        <w:rPr>
          <w:sz w:val="24"/>
          <w:lang w:bidi="en-GB"/>
        </w:rPr>
        <w:t>In the upper part of the screen, there is a list of filters for vario</w:t>
      </w:r>
      <w:r w:rsidR="00821D38">
        <w:rPr>
          <w:sz w:val="24"/>
          <w:lang w:bidi="en-GB"/>
        </w:rPr>
        <w:t xml:space="preserve">us attributes of </w:t>
      </w:r>
      <w:proofErr w:type="spellStart"/>
      <w:r w:rsidR="00821D38">
        <w:rPr>
          <w:sz w:val="24"/>
          <w:lang w:bidi="en-GB"/>
        </w:rPr>
        <w:t>KupiNa</w:t>
      </w:r>
      <w:proofErr w:type="spellEnd"/>
      <w:r w:rsidR="00821D38">
        <w:rPr>
          <w:sz w:val="24"/>
          <w:lang w:bidi="en-GB"/>
        </w:rPr>
        <w:t xml:space="preserve"> orders.</w:t>
      </w:r>
    </w:p>
    <w:p w14:paraId="45B15CB4" w14:textId="0AE4FD1E" w:rsidR="007B0F5B" w:rsidRDefault="00E61CDA" w:rsidP="007B0F5B">
      <w:pPr>
        <w:spacing w:before="120" w:after="120"/>
        <w:ind w:firstLine="425"/>
        <w:jc w:val="both"/>
        <w:rPr>
          <w:sz w:val="24"/>
          <w:szCs w:val="24"/>
        </w:rPr>
      </w:pPr>
      <w:r>
        <w:rPr>
          <w:sz w:val="24"/>
          <w:lang w:bidi="en-GB"/>
        </w:rPr>
        <w:t>In the bottom part is</w:t>
      </w:r>
      <w:r w:rsidR="002F4B15">
        <w:rPr>
          <w:sz w:val="24"/>
          <w:lang w:bidi="en-GB"/>
        </w:rPr>
        <w:t xml:space="preserve"> the list of </w:t>
      </w:r>
      <w:r w:rsidR="007B0F5B" w:rsidRPr="00C45A28">
        <w:rPr>
          <w:sz w:val="24"/>
          <w:lang w:bidi="en-GB"/>
        </w:rPr>
        <w:t xml:space="preserve">active </w:t>
      </w:r>
      <w:proofErr w:type="spellStart"/>
      <w:r w:rsidR="007B0F5B" w:rsidRPr="00C45A28">
        <w:rPr>
          <w:sz w:val="24"/>
          <w:lang w:bidi="en-GB"/>
        </w:rPr>
        <w:t>KupiNa</w:t>
      </w:r>
      <w:proofErr w:type="spellEnd"/>
      <w:r w:rsidR="007B0F5B" w:rsidRPr="00C45A28">
        <w:rPr>
          <w:sz w:val="24"/>
          <w:lang w:bidi="en-GB"/>
        </w:rPr>
        <w:t xml:space="preserve"> </w:t>
      </w:r>
      <w:proofErr w:type="gramStart"/>
      <w:r w:rsidR="007B0F5B" w:rsidRPr="00C45A28">
        <w:rPr>
          <w:sz w:val="24"/>
          <w:lang w:bidi="en-GB"/>
        </w:rPr>
        <w:t>orders which</w:t>
      </w:r>
      <w:proofErr w:type="gramEnd"/>
      <w:r w:rsidR="007B0F5B" w:rsidRPr="00C45A28">
        <w:rPr>
          <w:sz w:val="24"/>
          <w:lang w:bidi="en-GB"/>
        </w:rPr>
        <w:t xml:space="preserve"> have not yet been processed by Supplier.</w:t>
      </w:r>
    </w:p>
    <w:p w14:paraId="06786BE1" w14:textId="36B559E5" w:rsidR="000B7F12" w:rsidRPr="000B7F12" w:rsidRDefault="000B7F12" w:rsidP="000B7F12">
      <w:pPr>
        <w:spacing w:before="120" w:line="276" w:lineRule="auto"/>
        <w:ind w:firstLine="425"/>
        <w:jc w:val="both"/>
        <w:rPr>
          <w:sz w:val="24"/>
          <w:lang w:bidi="en-GB"/>
        </w:rPr>
      </w:pPr>
      <w:r w:rsidRPr="000B7F12">
        <w:rPr>
          <w:sz w:val="24"/>
          <w:lang w:bidi="en-GB"/>
        </w:rPr>
        <w:t xml:space="preserve">For each purchase order, the deadline (date and time) by which the purchase order processing </w:t>
      </w:r>
      <w:proofErr w:type="gramStart"/>
      <w:r w:rsidRPr="000B7F12">
        <w:rPr>
          <w:sz w:val="24"/>
          <w:lang w:bidi="en-GB"/>
        </w:rPr>
        <w:t>must be completed</w:t>
      </w:r>
      <w:proofErr w:type="gramEnd"/>
      <w:r w:rsidRPr="000B7F12">
        <w:rPr>
          <w:sz w:val="24"/>
          <w:lang w:bidi="en-GB"/>
        </w:rPr>
        <w:t xml:space="preserve"> according to the regulatory deadline is displayed. After the regulatory deadline has passed and the purchase order </w:t>
      </w:r>
      <w:proofErr w:type="gramStart"/>
      <w:r w:rsidRPr="000B7F12">
        <w:rPr>
          <w:sz w:val="24"/>
          <w:lang w:bidi="en-GB"/>
        </w:rPr>
        <w:t>has not been processed</w:t>
      </w:r>
      <w:proofErr w:type="gramEnd"/>
      <w:r w:rsidRPr="000B7F12">
        <w:rPr>
          <w:sz w:val="24"/>
          <w:lang w:bidi="en-GB"/>
        </w:rPr>
        <w:t xml:space="preserve">, the </w:t>
      </w:r>
      <w:r w:rsidRPr="00C162FA">
        <w:rPr>
          <w:sz w:val="24"/>
          <w:lang w:bidi="en-GB"/>
        </w:rPr>
        <w:t>"Requ</w:t>
      </w:r>
      <w:r w:rsidR="00C162FA" w:rsidRPr="00C162FA">
        <w:rPr>
          <w:sz w:val="24"/>
          <w:lang w:bidi="en-GB"/>
        </w:rPr>
        <w:t>ires</w:t>
      </w:r>
      <w:r w:rsidRPr="00C162FA">
        <w:rPr>
          <w:sz w:val="24"/>
          <w:lang w:bidi="en-GB"/>
        </w:rPr>
        <w:t xml:space="preserve"> processing"</w:t>
      </w:r>
      <w:r w:rsidRPr="000B7F12">
        <w:rPr>
          <w:sz w:val="24"/>
          <w:lang w:bidi="en-GB"/>
        </w:rPr>
        <w:t xml:space="preserve"> indicator is displayed in the column.</w:t>
      </w:r>
    </w:p>
    <w:p w14:paraId="3BEF76EA" w14:textId="77777777" w:rsidR="000B7F12" w:rsidRDefault="000B7F12" w:rsidP="000B7F12">
      <w:pPr>
        <w:spacing w:before="120" w:line="276" w:lineRule="auto"/>
        <w:ind w:firstLine="425"/>
        <w:jc w:val="both"/>
        <w:rPr>
          <w:sz w:val="24"/>
          <w:lang w:bidi="en-GB"/>
        </w:rPr>
      </w:pPr>
      <w:r w:rsidRPr="000B7F12">
        <w:rPr>
          <w:sz w:val="24"/>
          <w:lang w:bidi="en-GB"/>
        </w:rPr>
        <w:t>Note: After the deadline for processing a purchase order has expired, it is still possible to access it and complete processing.</w:t>
      </w:r>
      <w:r>
        <w:rPr>
          <w:sz w:val="24"/>
          <w:lang w:bidi="en-GB"/>
        </w:rPr>
        <w:t xml:space="preserve"> </w:t>
      </w:r>
    </w:p>
    <w:p w14:paraId="5D82F986" w14:textId="156067E8" w:rsidR="00D0663B" w:rsidRDefault="007B0F5B" w:rsidP="000B7F12">
      <w:pPr>
        <w:spacing w:before="120" w:line="276" w:lineRule="auto"/>
        <w:ind w:firstLine="425"/>
        <w:jc w:val="both"/>
        <w:rPr>
          <w:sz w:val="24"/>
          <w:szCs w:val="24"/>
        </w:rPr>
      </w:pPr>
      <w:r w:rsidRPr="00D0663B">
        <w:rPr>
          <w:sz w:val="24"/>
          <w:lang w:bidi="en-GB"/>
        </w:rPr>
        <w:t xml:space="preserve">To display </w:t>
      </w:r>
      <w:proofErr w:type="spellStart"/>
      <w:r w:rsidRPr="00D0663B">
        <w:rPr>
          <w:sz w:val="24"/>
          <w:lang w:bidi="en-GB"/>
        </w:rPr>
        <w:t>KupiNa</w:t>
      </w:r>
      <w:proofErr w:type="spellEnd"/>
      <w:r w:rsidRPr="00D0663B">
        <w:rPr>
          <w:sz w:val="24"/>
          <w:lang w:bidi="en-GB"/>
        </w:rPr>
        <w:t xml:space="preserve"> orders which have already been processed, </w:t>
      </w:r>
      <w:proofErr w:type="gramStart"/>
      <w:r w:rsidRPr="00C162FA">
        <w:rPr>
          <w:sz w:val="24"/>
          <w:lang w:bidi="en-GB"/>
        </w:rPr>
        <w:t>tick</w:t>
      </w:r>
      <w:r w:rsidRPr="00D0663B">
        <w:rPr>
          <w:sz w:val="24"/>
          <w:lang w:bidi="en-GB"/>
        </w:rPr>
        <w:t xml:space="preserve">  </w:t>
      </w:r>
      <w:proofErr w:type="gramEnd"/>
      <w:r w:rsidR="00C162FA">
        <w:rPr>
          <w:noProof/>
          <w:lang w:val="sr-Latn-RS" w:eastAsia="sr-Latn-RS"/>
        </w:rPr>
        <w:drawing>
          <wp:inline distT="0" distB="0" distL="0" distR="0" wp14:anchorId="2E7EE156" wp14:editId="5497609B">
            <wp:extent cx="723900" cy="1905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0663B">
        <w:rPr>
          <w:sz w:val="24"/>
          <w:lang w:bidi="en-GB"/>
        </w:rPr>
        <w:t xml:space="preserve">. </w:t>
      </w:r>
    </w:p>
    <w:p w14:paraId="41E42B26" w14:textId="5F3657F3" w:rsidR="00D0663B" w:rsidRDefault="00466CAD" w:rsidP="00D0663B">
      <w:pPr>
        <w:contextualSpacing/>
        <w:rPr>
          <w:sz w:val="24"/>
          <w:szCs w:val="24"/>
        </w:rPr>
      </w:pPr>
      <w:r>
        <w:rPr>
          <w:noProof/>
          <w:sz w:val="24"/>
          <w:lang w:val="sr-Latn-RS" w:eastAsia="sr-Latn-RS"/>
        </w:rPr>
        <w:drawing>
          <wp:inline distT="0" distB="0" distL="0" distR="0" wp14:anchorId="44C474AA" wp14:editId="6F9917E3">
            <wp:extent cx="6477000" cy="1447800"/>
            <wp:effectExtent l="0" t="0" r="0" b="0"/>
            <wp:docPr id="1865029763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332187" w14:textId="1DFCF261" w:rsidR="006E5D58" w:rsidRPr="00287255" w:rsidRDefault="006E5D58" w:rsidP="000E324D">
      <w:pPr>
        <w:pStyle w:val="Heading1"/>
        <w:numPr>
          <w:ilvl w:val="1"/>
          <w:numId w:val="2"/>
        </w:numPr>
        <w:rPr>
          <w:rFonts w:eastAsiaTheme="majorEastAsia" w:cs="Arial"/>
          <w:color w:val="365F91" w:themeColor="accent1" w:themeShade="BF"/>
          <w:sz w:val="24"/>
          <w:szCs w:val="24"/>
          <w:lang w:eastAsia="en-US"/>
        </w:rPr>
      </w:pPr>
      <w:bookmarkStart w:id="4" w:name="_Toc152232543"/>
      <w:proofErr w:type="spellStart"/>
      <w:r w:rsidRPr="00287255">
        <w:rPr>
          <w:color w:val="365F91" w:themeColor="accent1" w:themeShade="BF"/>
          <w:sz w:val="24"/>
          <w:lang w:bidi="en-GB"/>
        </w:rPr>
        <w:lastRenderedPageBreak/>
        <w:t>KupiNa</w:t>
      </w:r>
      <w:proofErr w:type="spellEnd"/>
      <w:r w:rsidRPr="00287255">
        <w:rPr>
          <w:color w:val="365F91" w:themeColor="accent1" w:themeShade="BF"/>
          <w:sz w:val="24"/>
          <w:lang w:bidi="en-GB"/>
        </w:rPr>
        <w:t xml:space="preserve"> Order Review</w:t>
      </w:r>
      <w:bookmarkEnd w:id="4"/>
    </w:p>
    <w:p w14:paraId="7E99EC1D" w14:textId="53C26148" w:rsidR="006E5D58" w:rsidRPr="00287255" w:rsidRDefault="006E5D58" w:rsidP="00287255">
      <w:pPr>
        <w:spacing w:before="120" w:line="276" w:lineRule="auto"/>
        <w:ind w:firstLine="567"/>
        <w:jc w:val="both"/>
        <w:rPr>
          <w:sz w:val="24"/>
          <w:szCs w:val="24"/>
        </w:rPr>
      </w:pPr>
      <w:r w:rsidRPr="00287255">
        <w:rPr>
          <w:sz w:val="24"/>
          <w:lang w:bidi="en-GB"/>
        </w:rPr>
        <w:t xml:space="preserve">To review </w:t>
      </w:r>
      <w:proofErr w:type="spellStart"/>
      <w:r w:rsidRPr="00287255">
        <w:rPr>
          <w:sz w:val="24"/>
          <w:lang w:bidi="en-GB"/>
        </w:rPr>
        <w:t>KupiNa</w:t>
      </w:r>
      <w:proofErr w:type="spellEnd"/>
      <w:r w:rsidRPr="00287255">
        <w:rPr>
          <w:sz w:val="24"/>
          <w:lang w:bidi="en-GB"/>
        </w:rPr>
        <w:t xml:space="preserve"> orders, click the order number:</w:t>
      </w:r>
    </w:p>
    <w:p w14:paraId="72041DF4" w14:textId="2CCFE0A8" w:rsidR="006E5D58" w:rsidRDefault="0084629F" w:rsidP="006E5D58">
      <w:pPr>
        <w:ind w:right="-2"/>
        <w:rPr>
          <w:rFonts w:ascii="Garamond" w:hAnsi="Garamond"/>
          <w:sz w:val="24"/>
          <w:szCs w:val="24"/>
        </w:rPr>
      </w:pPr>
      <w:r>
        <w:rPr>
          <w:noProof/>
          <w:lang w:val="sr-Latn-RS" w:eastAsia="sr-Latn-RS"/>
        </w:rPr>
        <w:drawing>
          <wp:inline distT="0" distB="0" distL="0" distR="0" wp14:anchorId="3DEA5B8E" wp14:editId="4696FB0A">
            <wp:extent cx="6479540" cy="49593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49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2AA4A1" w14:textId="35C4776A" w:rsidR="006E5D58" w:rsidRDefault="006E5D58" w:rsidP="00AD0832">
      <w:pPr>
        <w:spacing w:before="120" w:after="120"/>
        <w:ind w:firstLine="567"/>
        <w:jc w:val="both"/>
        <w:rPr>
          <w:sz w:val="24"/>
          <w:szCs w:val="24"/>
        </w:rPr>
      </w:pPr>
      <w:r w:rsidRPr="00AD0832">
        <w:rPr>
          <w:sz w:val="24"/>
          <w:lang w:bidi="en-GB"/>
        </w:rPr>
        <w:t xml:space="preserve">A screen containing information on the selected </w:t>
      </w:r>
      <w:proofErr w:type="spellStart"/>
      <w:r w:rsidRPr="00AD0832">
        <w:rPr>
          <w:sz w:val="24"/>
          <w:lang w:bidi="en-GB"/>
        </w:rPr>
        <w:t>KupiNa</w:t>
      </w:r>
      <w:proofErr w:type="spellEnd"/>
      <w:r w:rsidRPr="00AD0832">
        <w:rPr>
          <w:sz w:val="24"/>
          <w:lang w:bidi="en-GB"/>
        </w:rPr>
        <w:t xml:space="preserve"> order, which </w:t>
      </w:r>
      <w:proofErr w:type="gramStart"/>
      <w:r w:rsidRPr="00AD0832">
        <w:rPr>
          <w:sz w:val="24"/>
          <w:lang w:bidi="en-GB"/>
        </w:rPr>
        <w:t>is divided</w:t>
      </w:r>
      <w:proofErr w:type="gramEnd"/>
      <w:r w:rsidRPr="00AD0832">
        <w:rPr>
          <w:sz w:val="24"/>
          <w:lang w:bidi="en-GB"/>
        </w:rPr>
        <w:t xml:space="preserve"> into two parts, will be displayed:</w:t>
      </w:r>
    </w:p>
    <w:p w14:paraId="7CB02F94" w14:textId="57625672" w:rsidR="00AD0832" w:rsidRPr="001D77CA" w:rsidRDefault="00AD0832" w:rsidP="00AD0832">
      <w:pPr>
        <w:spacing w:before="120" w:line="276" w:lineRule="auto"/>
        <w:ind w:left="567"/>
        <w:jc w:val="both"/>
        <w:rPr>
          <w:sz w:val="24"/>
          <w:szCs w:val="24"/>
        </w:rPr>
      </w:pPr>
      <w:r w:rsidRPr="00AD0832">
        <w:rPr>
          <w:sz w:val="24"/>
          <w:lang w:bidi="en-GB"/>
        </w:rPr>
        <w:t>1)   In the upper part – general information on the order;</w:t>
      </w:r>
    </w:p>
    <w:p w14:paraId="1C943489" w14:textId="4F518F46" w:rsidR="00AD0832" w:rsidRPr="001D77CA" w:rsidRDefault="00AD0832" w:rsidP="001D77CA">
      <w:pPr>
        <w:spacing w:before="120" w:line="276" w:lineRule="auto"/>
        <w:ind w:left="567"/>
        <w:jc w:val="both"/>
        <w:rPr>
          <w:sz w:val="24"/>
          <w:szCs w:val="24"/>
        </w:rPr>
      </w:pPr>
      <w:r w:rsidRPr="00AD0832">
        <w:rPr>
          <w:sz w:val="24"/>
          <w:lang w:bidi="en-GB"/>
        </w:rPr>
        <w:t>2)   In the lower part – table with the list of items of the selected order.</w:t>
      </w:r>
    </w:p>
    <w:p w14:paraId="440EC0EF" w14:textId="74E08C7B" w:rsidR="00AD0832" w:rsidRDefault="0084629F" w:rsidP="00AD0832">
      <w:pPr>
        <w:spacing w:before="120" w:after="120"/>
        <w:jc w:val="both"/>
        <w:rPr>
          <w:sz w:val="24"/>
          <w:szCs w:val="24"/>
        </w:rPr>
      </w:pPr>
      <w:r>
        <w:rPr>
          <w:noProof/>
          <w:lang w:val="sr-Latn-RS" w:eastAsia="sr-Latn-RS"/>
        </w:rPr>
        <w:drawing>
          <wp:inline distT="0" distB="0" distL="0" distR="0" wp14:anchorId="657A3335" wp14:editId="17EF3EB3">
            <wp:extent cx="6479540" cy="247777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2477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903571" w14:textId="21B5A8E2" w:rsidR="00585FA0" w:rsidRDefault="00585FA0" w:rsidP="00585FA0">
      <w:pPr>
        <w:spacing w:before="120" w:line="276" w:lineRule="auto"/>
        <w:ind w:firstLine="567"/>
        <w:jc w:val="both"/>
        <w:rPr>
          <w:sz w:val="24"/>
          <w:szCs w:val="24"/>
        </w:rPr>
      </w:pPr>
      <w:r>
        <w:rPr>
          <w:sz w:val="24"/>
          <w:lang w:bidi="en-GB"/>
        </w:rPr>
        <w:t xml:space="preserve">To show the part with additional information on order item, extend the description by </w:t>
      </w:r>
      <w:proofErr w:type="gramStart"/>
      <w:r>
        <w:rPr>
          <w:sz w:val="24"/>
          <w:lang w:bidi="en-GB"/>
        </w:rPr>
        <w:t xml:space="preserve">clicking </w:t>
      </w:r>
      <w:proofErr w:type="gramEnd"/>
      <w:r>
        <w:rPr>
          <w:noProof/>
          <w:sz w:val="24"/>
          <w:lang w:val="sr-Latn-RS" w:eastAsia="sr-Latn-RS"/>
        </w:rPr>
        <w:drawing>
          <wp:inline distT="0" distB="0" distL="0" distR="0" wp14:anchorId="4B7C60EB" wp14:editId="1AB78E3B">
            <wp:extent cx="327660" cy="182880"/>
            <wp:effectExtent l="0" t="0" r="0" b="7620"/>
            <wp:docPr id="396348016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lang w:bidi="en-GB"/>
        </w:rPr>
        <w:t>.</w:t>
      </w:r>
    </w:p>
    <w:p w14:paraId="3AFB12E6" w14:textId="259D0262" w:rsidR="004211BD" w:rsidRDefault="0084629F" w:rsidP="00585FA0">
      <w:pPr>
        <w:spacing w:before="120" w:line="276" w:lineRule="auto"/>
        <w:jc w:val="both"/>
        <w:rPr>
          <w:sz w:val="24"/>
          <w:szCs w:val="24"/>
        </w:rPr>
      </w:pPr>
      <w:r>
        <w:rPr>
          <w:noProof/>
          <w:lang w:val="sr-Latn-RS" w:eastAsia="sr-Latn-RS"/>
        </w:rPr>
        <w:drawing>
          <wp:inline distT="0" distB="0" distL="0" distR="0" wp14:anchorId="13712AF1" wp14:editId="59217B08">
            <wp:extent cx="6479540" cy="836295"/>
            <wp:effectExtent l="0" t="0" r="0" b="190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836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D74764" w14:textId="69E0FC48" w:rsidR="00CB52BB" w:rsidRPr="00C45A28" w:rsidRDefault="00CB52BB" w:rsidP="000E324D">
      <w:pPr>
        <w:pStyle w:val="Heading1"/>
        <w:numPr>
          <w:ilvl w:val="1"/>
          <w:numId w:val="2"/>
        </w:numPr>
        <w:rPr>
          <w:rFonts w:eastAsiaTheme="majorEastAsia" w:cs="Arial"/>
          <w:color w:val="365F91" w:themeColor="accent1" w:themeShade="BF"/>
          <w:sz w:val="24"/>
          <w:szCs w:val="24"/>
          <w:lang w:eastAsia="en-US"/>
        </w:rPr>
      </w:pPr>
      <w:bookmarkStart w:id="5" w:name="_Toc152232544"/>
      <w:r>
        <w:rPr>
          <w:color w:val="365F91" w:themeColor="accent1" w:themeShade="BF"/>
          <w:sz w:val="24"/>
          <w:lang w:bidi="en-GB"/>
        </w:rPr>
        <w:t xml:space="preserve">Reviewing Documents Enclosed with </w:t>
      </w:r>
      <w:proofErr w:type="spellStart"/>
      <w:r>
        <w:rPr>
          <w:color w:val="365F91" w:themeColor="accent1" w:themeShade="BF"/>
          <w:sz w:val="24"/>
          <w:lang w:bidi="en-GB"/>
        </w:rPr>
        <w:t>KupiNa</w:t>
      </w:r>
      <w:proofErr w:type="spellEnd"/>
      <w:r>
        <w:rPr>
          <w:color w:val="365F91" w:themeColor="accent1" w:themeShade="BF"/>
          <w:sz w:val="24"/>
          <w:lang w:bidi="en-GB"/>
        </w:rPr>
        <w:t xml:space="preserve"> Orders</w:t>
      </w:r>
      <w:bookmarkEnd w:id="5"/>
    </w:p>
    <w:p w14:paraId="2DBD65D5" w14:textId="4D9E19AF" w:rsidR="00CB52BB" w:rsidRDefault="00CB52BB" w:rsidP="00CB52BB">
      <w:pPr>
        <w:spacing w:before="120" w:line="276" w:lineRule="auto"/>
        <w:ind w:firstLine="567"/>
        <w:rPr>
          <w:rFonts w:eastAsiaTheme="majorEastAsia"/>
          <w:color w:val="365F91" w:themeColor="accent1" w:themeShade="BF"/>
          <w:lang w:eastAsia="en-US"/>
        </w:rPr>
      </w:pPr>
      <w:r w:rsidRPr="00C45A28">
        <w:rPr>
          <w:sz w:val="24"/>
          <w:lang w:bidi="en-GB"/>
        </w:rPr>
        <w:t xml:space="preserve">To review the documentation enclosed by the Customer with the </w:t>
      </w:r>
      <w:proofErr w:type="spellStart"/>
      <w:r w:rsidRPr="00C45A28">
        <w:rPr>
          <w:sz w:val="24"/>
          <w:lang w:bidi="en-GB"/>
        </w:rPr>
        <w:t>KupiNa</w:t>
      </w:r>
      <w:proofErr w:type="spellEnd"/>
      <w:r w:rsidRPr="00C45A28">
        <w:rPr>
          <w:sz w:val="24"/>
          <w:lang w:bidi="en-GB"/>
        </w:rPr>
        <w:t xml:space="preserve"> order, click </w:t>
      </w:r>
      <w:r w:rsidR="00466CAD">
        <w:rPr>
          <w:noProof/>
          <w:sz w:val="24"/>
          <w:lang w:val="sr-Latn-RS" w:eastAsia="sr-Latn-RS"/>
        </w:rPr>
        <w:drawing>
          <wp:inline distT="0" distB="0" distL="0" distR="0" wp14:anchorId="0D0861F5" wp14:editId="110A279B">
            <wp:extent cx="830580" cy="190500"/>
            <wp:effectExtent l="0" t="0" r="7620" b="0"/>
            <wp:docPr id="2077868682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058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66E75C" w14:textId="438A274A" w:rsidR="00CB52BB" w:rsidRDefault="00466CAD" w:rsidP="00EC503E">
      <w:pPr>
        <w:rPr>
          <w:rFonts w:eastAsiaTheme="majorEastAsia"/>
          <w:color w:val="365F91" w:themeColor="accent1" w:themeShade="BF"/>
          <w:lang w:eastAsia="en-US"/>
        </w:rPr>
      </w:pPr>
      <w:r>
        <w:rPr>
          <w:noProof/>
          <w:color w:val="365F91" w:themeColor="accent1" w:themeShade="BF"/>
          <w:lang w:val="sr-Latn-RS" w:eastAsia="sr-Latn-RS"/>
        </w:rPr>
        <w:drawing>
          <wp:inline distT="0" distB="0" distL="0" distR="0" wp14:anchorId="11598305" wp14:editId="62DFECBE">
            <wp:extent cx="6477000" cy="975360"/>
            <wp:effectExtent l="0" t="0" r="0" b="0"/>
            <wp:docPr id="471655258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7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4D3864" w14:textId="3FF9EB58" w:rsidR="00EF419D" w:rsidRPr="00C45A28" w:rsidRDefault="00EF419D" w:rsidP="000E324D">
      <w:pPr>
        <w:pStyle w:val="Heading1"/>
        <w:numPr>
          <w:ilvl w:val="1"/>
          <w:numId w:val="2"/>
        </w:numPr>
        <w:rPr>
          <w:rFonts w:eastAsiaTheme="majorEastAsia" w:cs="Arial"/>
          <w:color w:val="365F91" w:themeColor="accent1" w:themeShade="BF"/>
          <w:sz w:val="24"/>
          <w:szCs w:val="24"/>
          <w:lang w:eastAsia="en-US"/>
        </w:rPr>
      </w:pPr>
      <w:bookmarkStart w:id="6" w:name="_Toc152232545"/>
      <w:r>
        <w:rPr>
          <w:color w:val="365F91" w:themeColor="accent1" w:themeShade="BF"/>
          <w:sz w:val="24"/>
          <w:lang w:bidi="en-GB"/>
        </w:rPr>
        <w:lastRenderedPageBreak/>
        <w:t>Reviewing Information on Contracts</w:t>
      </w:r>
      <w:bookmarkEnd w:id="6"/>
    </w:p>
    <w:p w14:paraId="6A792D1E" w14:textId="5B9268F5" w:rsidR="00EF419D" w:rsidRDefault="00EF419D" w:rsidP="00EF419D">
      <w:pPr>
        <w:spacing w:before="120" w:line="276" w:lineRule="auto"/>
        <w:ind w:firstLine="567"/>
        <w:rPr>
          <w:rFonts w:eastAsiaTheme="majorEastAsia"/>
          <w:color w:val="365F91" w:themeColor="accent1" w:themeShade="BF"/>
          <w:lang w:eastAsia="en-US"/>
        </w:rPr>
      </w:pPr>
      <w:r w:rsidRPr="00C45A28">
        <w:rPr>
          <w:sz w:val="24"/>
          <w:lang w:bidi="en-GB"/>
        </w:rPr>
        <w:t xml:space="preserve">To review information on contract/contracts, the items of which are included in the order, click </w:t>
      </w:r>
      <w:r w:rsidR="00485188">
        <w:rPr>
          <w:noProof/>
          <w:sz w:val="24"/>
          <w:lang w:val="sr-Latn-RS" w:eastAsia="sr-Latn-RS"/>
        </w:rPr>
        <w:drawing>
          <wp:inline distT="0" distB="0" distL="0" distR="0" wp14:anchorId="4279F290" wp14:editId="4BD8E9E9">
            <wp:extent cx="1158240" cy="167640"/>
            <wp:effectExtent l="0" t="0" r="3810" b="3810"/>
            <wp:docPr id="94472628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240" cy="16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C4BB1A" w14:textId="48DC9DD4" w:rsidR="00EF419D" w:rsidRDefault="00485188" w:rsidP="00EF419D">
      <w:pPr>
        <w:rPr>
          <w:rFonts w:eastAsiaTheme="majorEastAsia"/>
          <w:color w:val="365F91" w:themeColor="accent1" w:themeShade="BF"/>
          <w:lang w:eastAsia="en-US"/>
        </w:rPr>
      </w:pPr>
      <w:r>
        <w:rPr>
          <w:noProof/>
          <w:color w:val="365F91" w:themeColor="accent1" w:themeShade="BF"/>
          <w:lang w:val="sr-Latn-RS" w:eastAsia="sr-Latn-RS"/>
        </w:rPr>
        <w:drawing>
          <wp:inline distT="0" distB="0" distL="0" distR="0" wp14:anchorId="07F9609B" wp14:editId="798044CE">
            <wp:extent cx="6469380" cy="914400"/>
            <wp:effectExtent l="0" t="0" r="7620" b="0"/>
            <wp:docPr id="124359316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938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50343E" w14:textId="7A764703" w:rsidR="00CE6F7B" w:rsidRPr="00C45A28" w:rsidRDefault="00EC503E" w:rsidP="000E324D">
      <w:pPr>
        <w:pStyle w:val="Heading1"/>
        <w:numPr>
          <w:ilvl w:val="1"/>
          <w:numId w:val="2"/>
        </w:numPr>
        <w:rPr>
          <w:rFonts w:eastAsiaTheme="majorEastAsia" w:cs="Arial"/>
          <w:color w:val="365F91" w:themeColor="accent1" w:themeShade="BF"/>
          <w:sz w:val="24"/>
          <w:szCs w:val="24"/>
          <w:lang w:eastAsia="en-US"/>
        </w:rPr>
      </w:pPr>
      <w:bookmarkStart w:id="7" w:name="_Toc152232546"/>
      <w:proofErr w:type="spellStart"/>
      <w:r>
        <w:rPr>
          <w:color w:val="365F91" w:themeColor="accent1" w:themeShade="BF"/>
          <w:sz w:val="24"/>
          <w:lang w:bidi="en-GB"/>
        </w:rPr>
        <w:t>KupiNa</w:t>
      </w:r>
      <w:proofErr w:type="spellEnd"/>
      <w:r>
        <w:rPr>
          <w:color w:val="365F91" w:themeColor="accent1" w:themeShade="BF"/>
          <w:sz w:val="24"/>
          <w:lang w:bidi="en-GB"/>
        </w:rPr>
        <w:t xml:space="preserve"> Order Processing</w:t>
      </w:r>
      <w:bookmarkEnd w:id="7"/>
    </w:p>
    <w:p w14:paraId="4576F2DF" w14:textId="4CCDF24A" w:rsidR="00CE6F7B" w:rsidRDefault="00CE6F7B" w:rsidP="005E55EF">
      <w:pPr>
        <w:spacing w:before="120" w:after="120" w:line="276" w:lineRule="auto"/>
        <w:ind w:firstLine="567"/>
        <w:jc w:val="both"/>
        <w:rPr>
          <w:sz w:val="24"/>
          <w:szCs w:val="24"/>
        </w:rPr>
      </w:pPr>
      <w:r w:rsidRPr="00C45A28">
        <w:rPr>
          <w:sz w:val="24"/>
          <w:lang w:bidi="en-GB"/>
        </w:rPr>
        <w:t xml:space="preserve">To transfer the </w:t>
      </w:r>
      <w:proofErr w:type="spellStart"/>
      <w:r w:rsidRPr="00C45A28">
        <w:rPr>
          <w:sz w:val="24"/>
          <w:lang w:bidi="en-GB"/>
        </w:rPr>
        <w:t>KupiNa</w:t>
      </w:r>
      <w:proofErr w:type="spellEnd"/>
      <w:r w:rsidRPr="00C45A28">
        <w:rPr>
          <w:sz w:val="24"/>
          <w:lang w:bidi="en-GB"/>
        </w:rPr>
        <w:t xml:space="preserve"> order status to “Into work”, click</w:t>
      </w:r>
      <w:r w:rsidR="00485188">
        <w:rPr>
          <w:noProof/>
          <w:sz w:val="24"/>
          <w:lang w:val="sr-Latn-RS" w:eastAsia="sr-Latn-RS"/>
        </w:rPr>
        <w:drawing>
          <wp:inline distT="0" distB="0" distL="0" distR="0" wp14:anchorId="22051A2B" wp14:editId="546A859E">
            <wp:extent cx="448642" cy="158750"/>
            <wp:effectExtent l="0" t="0" r="8890" b="0"/>
            <wp:docPr id="928669510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242" cy="160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D459B0" w14:textId="1E8A2FC5" w:rsidR="00EC503E" w:rsidRDefault="00485188" w:rsidP="00CE6F7B">
      <w:pPr>
        <w:spacing w:before="120" w:after="120" w:line="276" w:lineRule="auto"/>
        <w:jc w:val="both"/>
        <w:rPr>
          <w:sz w:val="24"/>
          <w:szCs w:val="24"/>
        </w:rPr>
      </w:pPr>
      <w:r>
        <w:rPr>
          <w:noProof/>
          <w:sz w:val="24"/>
          <w:lang w:val="sr-Latn-RS" w:eastAsia="sr-Latn-RS"/>
        </w:rPr>
        <w:drawing>
          <wp:inline distT="0" distB="0" distL="0" distR="0" wp14:anchorId="331FBB63" wp14:editId="6A216770">
            <wp:extent cx="6477000" cy="1981200"/>
            <wp:effectExtent l="0" t="0" r="0" b="0"/>
            <wp:docPr id="1250338059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F36027" w14:textId="57597933" w:rsidR="00CB52BB" w:rsidRDefault="00CB52BB" w:rsidP="0030668C">
      <w:pPr>
        <w:spacing w:before="120" w:line="276" w:lineRule="auto"/>
        <w:ind w:firstLine="567"/>
        <w:jc w:val="both"/>
        <w:rPr>
          <w:sz w:val="24"/>
          <w:szCs w:val="24"/>
        </w:rPr>
      </w:pPr>
      <w:r>
        <w:rPr>
          <w:sz w:val="24"/>
          <w:lang w:bidi="en-GB"/>
        </w:rPr>
        <w:t xml:space="preserve">When transferring the order into work, message </w:t>
      </w:r>
      <w:r w:rsidR="00485188">
        <w:rPr>
          <w:noProof/>
          <w:sz w:val="24"/>
          <w:lang w:val="sr-Latn-RS" w:eastAsia="sr-Latn-RS"/>
        </w:rPr>
        <w:drawing>
          <wp:inline distT="0" distB="0" distL="0" distR="0" wp14:anchorId="0B07988F" wp14:editId="0569B6FE">
            <wp:extent cx="1089660" cy="182880"/>
            <wp:effectExtent l="0" t="0" r="0" b="7620"/>
            <wp:docPr id="1601018723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966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lang w:bidi="en-GB"/>
        </w:rPr>
        <w:t xml:space="preserve"> will show, order processing status will change to “Take into processing” and the “Into work” button will become </w:t>
      </w:r>
      <w:proofErr w:type="gramStart"/>
      <w:r>
        <w:rPr>
          <w:sz w:val="24"/>
          <w:lang w:bidi="en-GB"/>
        </w:rPr>
        <w:t xml:space="preserve">inactive </w:t>
      </w:r>
      <w:r w:rsidR="00485188">
        <w:rPr>
          <w:noProof/>
          <w:sz w:val="24"/>
          <w:lang w:val="sr-Latn-RS" w:eastAsia="sr-Latn-RS"/>
        </w:rPr>
        <w:drawing>
          <wp:inline distT="0" distB="0" distL="0" distR="0" wp14:anchorId="35A0B217" wp14:editId="0F373503">
            <wp:extent cx="533400" cy="152400"/>
            <wp:effectExtent l="0" t="0" r="0" b="0"/>
            <wp:docPr id="138230074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End"/>
      <w:r>
        <w:rPr>
          <w:sz w:val="24"/>
          <w:lang w:bidi="en-GB"/>
        </w:rPr>
        <w:t xml:space="preserve"> </w:t>
      </w:r>
      <w:r w:rsidR="0030668C">
        <w:rPr>
          <w:sz w:val="24"/>
          <w:szCs w:val="24"/>
        </w:rPr>
        <w:t xml:space="preserve">. </w:t>
      </w:r>
      <w:r>
        <w:rPr>
          <w:sz w:val="24"/>
          <w:lang w:bidi="en-GB"/>
        </w:rPr>
        <w:t xml:space="preserve">Buttons for order processing will be available. </w:t>
      </w:r>
    </w:p>
    <w:p w14:paraId="1E6C3BE2" w14:textId="2C30D9ED" w:rsidR="00CB52BB" w:rsidRDefault="00485188" w:rsidP="00CB52BB">
      <w:pPr>
        <w:spacing w:before="120" w:after="120" w:line="276" w:lineRule="auto"/>
        <w:jc w:val="both"/>
        <w:rPr>
          <w:sz w:val="24"/>
          <w:szCs w:val="24"/>
        </w:rPr>
      </w:pPr>
      <w:r>
        <w:rPr>
          <w:noProof/>
          <w:sz w:val="24"/>
          <w:lang w:val="sr-Latn-RS" w:eastAsia="sr-Latn-RS"/>
        </w:rPr>
        <w:drawing>
          <wp:inline distT="0" distB="0" distL="0" distR="0" wp14:anchorId="4607A6CF" wp14:editId="5703145B">
            <wp:extent cx="6469380" cy="2072640"/>
            <wp:effectExtent l="0" t="0" r="7620" b="3810"/>
            <wp:docPr id="1554034486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9380" cy="207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4C70C3" w14:textId="11A09BF2" w:rsidR="00483007" w:rsidRPr="00483007" w:rsidRDefault="00AB2F7E" w:rsidP="000E324D">
      <w:pPr>
        <w:pStyle w:val="Heading1"/>
        <w:numPr>
          <w:ilvl w:val="1"/>
          <w:numId w:val="2"/>
        </w:numPr>
        <w:rPr>
          <w:rFonts w:eastAsiaTheme="majorEastAsia" w:cs="Arial"/>
          <w:color w:val="365F91" w:themeColor="accent1" w:themeShade="BF"/>
          <w:sz w:val="24"/>
          <w:szCs w:val="24"/>
          <w:lang w:eastAsia="en-US"/>
        </w:rPr>
      </w:pPr>
      <w:bookmarkStart w:id="8" w:name="_Toc152232547"/>
      <w:r w:rsidRPr="00483007">
        <w:rPr>
          <w:color w:val="365F91" w:themeColor="accent1" w:themeShade="BF"/>
          <w:sz w:val="24"/>
          <w:lang w:bidi="en-GB"/>
        </w:rPr>
        <w:t>Order Item Confirmation</w:t>
      </w:r>
      <w:bookmarkEnd w:id="8"/>
      <w:r w:rsidRPr="00483007">
        <w:rPr>
          <w:color w:val="365F91" w:themeColor="accent1" w:themeShade="BF"/>
          <w:sz w:val="24"/>
          <w:lang w:bidi="en-GB"/>
        </w:rPr>
        <w:t xml:space="preserve"> </w:t>
      </w:r>
    </w:p>
    <w:p w14:paraId="2C08D26F" w14:textId="00468C59" w:rsidR="00483007" w:rsidRDefault="00483007" w:rsidP="00483007">
      <w:pPr>
        <w:spacing w:before="120" w:line="276" w:lineRule="auto"/>
        <w:ind w:firstLine="567"/>
        <w:rPr>
          <w:sz w:val="24"/>
          <w:szCs w:val="24"/>
        </w:rPr>
      </w:pPr>
      <w:r w:rsidRPr="00AB2F7E">
        <w:rPr>
          <w:sz w:val="24"/>
          <w:lang w:bidi="en-GB"/>
        </w:rPr>
        <w:t xml:space="preserve">To confirm the order items, select the item/items and click </w:t>
      </w:r>
      <w:r w:rsidR="00485188">
        <w:rPr>
          <w:noProof/>
          <w:sz w:val="24"/>
          <w:lang w:val="sr-Latn-RS" w:eastAsia="sr-Latn-RS"/>
        </w:rPr>
        <w:drawing>
          <wp:inline distT="0" distB="0" distL="0" distR="0" wp14:anchorId="1F20A903" wp14:editId="31A0C8DD">
            <wp:extent cx="541020" cy="182880"/>
            <wp:effectExtent l="0" t="0" r="0" b="7620"/>
            <wp:docPr id="173454335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1F5B44" w14:textId="7DFBE950" w:rsidR="00483007" w:rsidRPr="00EF419D" w:rsidRDefault="00485188" w:rsidP="00483007">
      <w:pPr>
        <w:spacing w:before="120" w:line="276" w:lineRule="auto"/>
        <w:rPr>
          <w:sz w:val="24"/>
          <w:szCs w:val="24"/>
        </w:rPr>
      </w:pPr>
      <w:r>
        <w:rPr>
          <w:noProof/>
          <w:sz w:val="24"/>
          <w:lang w:val="sr-Latn-RS" w:eastAsia="sr-Latn-RS"/>
        </w:rPr>
        <w:lastRenderedPageBreak/>
        <w:drawing>
          <wp:inline distT="0" distB="0" distL="0" distR="0" wp14:anchorId="4CCED074" wp14:editId="73938901">
            <wp:extent cx="6477000" cy="1287780"/>
            <wp:effectExtent l="0" t="0" r="0" b="7620"/>
            <wp:docPr id="540504597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128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5F5FF3" w14:textId="3B88DC30" w:rsidR="00483007" w:rsidRPr="008E5763" w:rsidRDefault="00483007" w:rsidP="008E5763">
      <w:pPr>
        <w:spacing w:before="120" w:line="276" w:lineRule="auto"/>
        <w:ind w:firstLine="567"/>
        <w:rPr>
          <w:sz w:val="24"/>
          <w:szCs w:val="24"/>
        </w:rPr>
      </w:pPr>
      <w:r w:rsidRPr="00EF419D">
        <w:rPr>
          <w:sz w:val="24"/>
          <w:lang w:bidi="en-GB"/>
        </w:rPr>
        <w:t xml:space="preserve">Order item will show processing status </w:t>
      </w:r>
      <w:r w:rsidRPr="00EF419D">
        <w:rPr>
          <w:noProof/>
          <w:sz w:val="24"/>
          <w:lang w:val="sr-Latn-RS" w:eastAsia="sr-Latn-RS"/>
        </w:rPr>
        <w:drawing>
          <wp:inline distT="0" distB="0" distL="0" distR="0" wp14:anchorId="25AAE653" wp14:editId="2852C7F5">
            <wp:extent cx="160020" cy="152400"/>
            <wp:effectExtent l="0" t="0" r="0" b="0"/>
            <wp:docPr id="1111535016" name="Рисунок 1111535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419D">
        <w:rPr>
          <w:sz w:val="24"/>
          <w:lang w:bidi="en-GB"/>
        </w:rPr>
        <w:t xml:space="preserve"> "Confirmed". </w:t>
      </w:r>
    </w:p>
    <w:p w14:paraId="6A0A545E" w14:textId="2AFD3315" w:rsidR="00483007" w:rsidRDefault="00485188" w:rsidP="00483007">
      <w:pPr>
        <w:spacing w:before="120" w:line="276" w:lineRule="auto"/>
        <w:rPr>
          <w:lang w:eastAsia="en-US"/>
        </w:rPr>
      </w:pPr>
      <w:r>
        <w:rPr>
          <w:noProof/>
          <w:lang w:val="sr-Latn-RS" w:eastAsia="sr-Latn-RS"/>
        </w:rPr>
        <w:drawing>
          <wp:inline distT="0" distB="0" distL="0" distR="0" wp14:anchorId="3B8B7700" wp14:editId="6F264A4C">
            <wp:extent cx="6477000" cy="1325880"/>
            <wp:effectExtent l="0" t="0" r="0" b="7620"/>
            <wp:docPr id="754912321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132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66AD36" w14:textId="208F1C78" w:rsidR="00AB2F7E" w:rsidRDefault="00AB2F7E" w:rsidP="00EF419D">
      <w:pPr>
        <w:spacing w:before="120" w:line="276" w:lineRule="auto"/>
        <w:ind w:firstLine="567"/>
        <w:rPr>
          <w:sz w:val="24"/>
          <w:szCs w:val="24"/>
        </w:rPr>
      </w:pPr>
      <w:r w:rsidRPr="00AB2F7E">
        <w:rPr>
          <w:sz w:val="24"/>
          <w:lang w:bidi="en-GB"/>
        </w:rPr>
        <w:t xml:space="preserve">To change the order item, select the item/items and click </w:t>
      </w:r>
      <w:r w:rsidR="00485188">
        <w:rPr>
          <w:noProof/>
          <w:sz w:val="24"/>
          <w:lang w:val="sr-Latn-RS" w:eastAsia="sr-Latn-RS"/>
        </w:rPr>
        <w:drawing>
          <wp:inline distT="0" distB="0" distL="0" distR="0" wp14:anchorId="61C4653E" wp14:editId="02EB8662">
            <wp:extent cx="822960" cy="182880"/>
            <wp:effectExtent l="0" t="0" r="0" b="7620"/>
            <wp:docPr id="680810357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AD20B1" w14:textId="0E37B0B7" w:rsidR="00EF419D" w:rsidRPr="00EF419D" w:rsidRDefault="00485188" w:rsidP="00EF419D">
      <w:pPr>
        <w:spacing w:before="120" w:line="276" w:lineRule="auto"/>
        <w:rPr>
          <w:sz w:val="24"/>
          <w:szCs w:val="24"/>
        </w:rPr>
      </w:pPr>
      <w:r>
        <w:rPr>
          <w:noProof/>
          <w:sz w:val="24"/>
          <w:lang w:val="sr-Latn-RS" w:eastAsia="sr-Latn-RS"/>
        </w:rPr>
        <w:drawing>
          <wp:inline distT="0" distB="0" distL="0" distR="0" wp14:anchorId="247B9783" wp14:editId="4DA6AC95">
            <wp:extent cx="6477000" cy="1280160"/>
            <wp:effectExtent l="0" t="0" r="0" b="0"/>
            <wp:docPr id="1476935421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128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463ACA" w14:textId="0E006ECD" w:rsidR="00EF419D" w:rsidRPr="00EF419D" w:rsidRDefault="00EF419D" w:rsidP="00EF419D">
      <w:pPr>
        <w:spacing w:before="120" w:line="276" w:lineRule="auto"/>
        <w:ind w:firstLine="567"/>
        <w:rPr>
          <w:sz w:val="24"/>
          <w:szCs w:val="24"/>
        </w:rPr>
      </w:pPr>
      <w:r w:rsidRPr="00EF419D">
        <w:rPr>
          <w:sz w:val="24"/>
          <w:lang w:bidi="en-GB"/>
        </w:rPr>
        <w:t xml:space="preserve">Order item will show processing status </w:t>
      </w:r>
      <w:r w:rsidR="00E907A0">
        <w:rPr>
          <w:noProof/>
          <w:sz w:val="24"/>
          <w:lang w:val="sr-Latn-RS" w:eastAsia="sr-Latn-RS"/>
        </w:rPr>
        <w:drawing>
          <wp:inline distT="0" distB="0" distL="0" distR="0" wp14:anchorId="4DFA7DF1" wp14:editId="62D45126">
            <wp:extent cx="152400" cy="160020"/>
            <wp:effectExtent l="0" t="0" r="0" b="0"/>
            <wp:docPr id="1556569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419D">
        <w:rPr>
          <w:sz w:val="24"/>
          <w:lang w:bidi="en-GB"/>
        </w:rPr>
        <w:t xml:space="preserve"> "Not confirmed". </w:t>
      </w:r>
    </w:p>
    <w:p w14:paraId="0205D9B2" w14:textId="3B7E564C" w:rsidR="00EF419D" w:rsidRDefault="00485188" w:rsidP="00EF419D">
      <w:pPr>
        <w:spacing w:before="120" w:line="276" w:lineRule="auto"/>
        <w:rPr>
          <w:lang w:eastAsia="en-US"/>
        </w:rPr>
      </w:pPr>
      <w:r>
        <w:rPr>
          <w:noProof/>
          <w:lang w:val="sr-Latn-RS" w:eastAsia="sr-Latn-RS"/>
        </w:rPr>
        <w:drawing>
          <wp:inline distT="0" distB="0" distL="0" distR="0" wp14:anchorId="1D7DE3D9" wp14:editId="77560EAF">
            <wp:extent cx="6477000" cy="1303020"/>
            <wp:effectExtent l="0" t="0" r="0" b="0"/>
            <wp:docPr id="677376694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130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09E34A" w14:textId="50A5CAAA" w:rsidR="00991A7E" w:rsidRDefault="00991A7E" w:rsidP="00991A7E">
      <w:pPr>
        <w:spacing w:before="120" w:line="276" w:lineRule="auto"/>
        <w:ind w:firstLine="567"/>
        <w:jc w:val="both"/>
        <w:rPr>
          <w:sz w:val="24"/>
          <w:szCs w:val="24"/>
        </w:rPr>
      </w:pPr>
      <w:r w:rsidRPr="00991A7E">
        <w:rPr>
          <w:sz w:val="24"/>
          <w:lang w:bidi="en-GB"/>
        </w:rPr>
        <w:t xml:space="preserve">If the Supplier has not confirmed the terms and conditions which have been specified by the Customer for the order item, Supplier must include a comment and/or proposed its terms and conditions for the delivery quantity. </w:t>
      </w:r>
    </w:p>
    <w:p w14:paraId="194D4220" w14:textId="1DC73204" w:rsidR="00991A7E" w:rsidRDefault="003D3751" w:rsidP="00991A7E">
      <w:pPr>
        <w:spacing w:before="120" w:line="276" w:lineRule="auto"/>
        <w:rPr>
          <w:sz w:val="24"/>
          <w:szCs w:val="24"/>
        </w:rPr>
      </w:pPr>
      <w:r>
        <w:rPr>
          <w:noProof/>
          <w:sz w:val="24"/>
          <w:lang w:val="sr-Latn-RS" w:eastAsia="sr-Latn-RS"/>
        </w:rPr>
        <w:lastRenderedPageBreak/>
        <w:drawing>
          <wp:inline distT="0" distB="0" distL="0" distR="0" wp14:anchorId="14B3F212" wp14:editId="7BF26986">
            <wp:extent cx="6469380" cy="1211580"/>
            <wp:effectExtent l="0" t="0" r="7620" b="7620"/>
            <wp:docPr id="1346358125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9380" cy="121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4D4B9B" w14:textId="5A491B94" w:rsidR="00181DB0" w:rsidRDefault="00181DB0" w:rsidP="00991A7E">
      <w:pPr>
        <w:spacing w:before="120" w:line="276" w:lineRule="auto"/>
        <w:rPr>
          <w:sz w:val="24"/>
          <w:szCs w:val="24"/>
        </w:rPr>
      </w:pPr>
      <w:r>
        <w:rPr>
          <w:sz w:val="24"/>
          <w:lang w:bidi="en-GB"/>
        </w:rPr>
        <w:t xml:space="preserve">To save the changes entered in the order, click </w:t>
      </w:r>
      <w:r w:rsidR="003D3751">
        <w:rPr>
          <w:noProof/>
          <w:sz w:val="24"/>
          <w:lang w:val="sr-Latn-RS" w:eastAsia="sr-Latn-RS"/>
        </w:rPr>
        <w:drawing>
          <wp:inline distT="0" distB="0" distL="0" distR="0" wp14:anchorId="3FA08E09" wp14:editId="376FE24B">
            <wp:extent cx="419100" cy="198120"/>
            <wp:effectExtent l="0" t="0" r="0" b="0"/>
            <wp:docPr id="1270330829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216B60" w14:textId="5BF80312" w:rsidR="00181DB0" w:rsidRDefault="003D3751" w:rsidP="00991A7E">
      <w:pPr>
        <w:spacing w:before="120" w:line="276" w:lineRule="auto"/>
        <w:rPr>
          <w:sz w:val="24"/>
          <w:szCs w:val="24"/>
        </w:rPr>
      </w:pPr>
      <w:r>
        <w:rPr>
          <w:noProof/>
          <w:sz w:val="24"/>
          <w:lang w:val="sr-Latn-RS" w:eastAsia="sr-Latn-RS"/>
        </w:rPr>
        <w:drawing>
          <wp:inline distT="0" distB="0" distL="0" distR="0" wp14:anchorId="7E45ADC2" wp14:editId="19012513">
            <wp:extent cx="6477000" cy="1143000"/>
            <wp:effectExtent l="0" t="0" r="0" b="0"/>
            <wp:docPr id="1529771492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F1893E" w14:textId="59795658" w:rsidR="00181DB0" w:rsidRDefault="00181DB0" w:rsidP="000E324D">
      <w:pPr>
        <w:pStyle w:val="Heading1"/>
        <w:numPr>
          <w:ilvl w:val="1"/>
          <w:numId w:val="2"/>
        </w:numPr>
        <w:rPr>
          <w:rFonts w:eastAsiaTheme="majorEastAsia" w:cs="Arial"/>
          <w:color w:val="365F91" w:themeColor="accent1" w:themeShade="BF"/>
          <w:sz w:val="24"/>
          <w:szCs w:val="24"/>
          <w:lang w:eastAsia="en-US"/>
        </w:rPr>
      </w:pPr>
      <w:bookmarkStart w:id="9" w:name="_Toc152232549"/>
      <w:r>
        <w:rPr>
          <w:color w:val="365F91" w:themeColor="accent1" w:themeShade="BF"/>
          <w:sz w:val="24"/>
          <w:lang w:bidi="en-GB"/>
        </w:rPr>
        <w:t>Order Processing Completion</w:t>
      </w:r>
      <w:bookmarkEnd w:id="9"/>
    </w:p>
    <w:p w14:paraId="261C7338" w14:textId="563A165D" w:rsidR="00EF419D" w:rsidRDefault="00EF419D" w:rsidP="00181DB0">
      <w:pPr>
        <w:spacing w:before="120" w:line="276" w:lineRule="auto"/>
        <w:ind w:firstLine="567"/>
        <w:rPr>
          <w:sz w:val="24"/>
          <w:szCs w:val="24"/>
        </w:rPr>
      </w:pPr>
      <w:r w:rsidRPr="00EF419D">
        <w:rPr>
          <w:sz w:val="24"/>
          <w:lang w:bidi="en-GB"/>
        </w:rPr>
        <w:t xml:space="preserve">To complete order processing, click </w:t>
      </w:r>
      <w:r w:rsidR="003D3751">
        <w:rPr>
          <w:noProof/>
          <w:sz w:val="24"/>
          <w:lang w:val="sr-Latn-RS" w:eastAsia="sr-Latn-RS"/>
        </w:rPr>
        <w:drawing>
          <wp:inline distT="0" distB="0" distL="0" distR="0" wp14:anchorId="7FA756C0" wp14:editId="327F3C53">
            <wp:extent cx="533400" cy="160020"/>
            <wp:effectExtent l="0" t="0" r="0" b="0"/>
            <wp:docPr id="1337158169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3EA500" w14:textId="206182A6" w:rsidR="00181DB0" w:rsidRDefault="003D3751" w:rsidP="00181DB0">
      <w:pPr>
        <w:spacing w:before="120" w:line="276" w:lineRule="auto"/>
        <w:rPr>
          <w:sz w:val="24"/>
          <w:szCs w:val="24"/>
        </w:rPr>
      </w:pPr>
      <w:r>
        <w:rPr>
          <w:noProof/>
          <w:sz w:val="24"/>
          <w:lang w:val="sr-Latn-RS" w:eastAsia="sr-Latn-RS"/>
        </w:rPr>
        <w:drawing>
          <wp:inline distT="0" distB="0" distL="0" distR="0" wp14:anchorId="37867AF5" wp14:editId="269E4248">
            <wp:extent cx="6477000" cy="990600"/>
            <wp:effectExtent l="0" t="0" r="0" b="0"/>
            <wp:docPr id="431648826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A2BA3B" w14:textId="59C255DF" w:rsidR="00712F98" w:rsidRDefault="00712F98" w:rsidP="00986C99">
      <w:pPr>
        <w:spacing w:before="120" w:line="276" w:lineRule="auto"/>
        <w:jc w:val="both"/>
        <w:rPr>
          <w:sz w:val="24"/>
          <w:szCs w:val="24"/>
        </w:rPr>
      </w:pPr>
      <w:r>
        <w:rPr>
          <w:sz w:val="24"/>
          <w:lang w:bidi="en-GB"/>
        </w:rPr>
        <w:t xml:space="preserve">If all items have been confirmed (processing status </w:t>
      </w:r>
      <w:r w:rsidRPr="00EF419D">
        <w:rPr>
          <w:noProof/>
          <w:sz w:val="24"/>
          <w:lang w:val="sr-Latn-RS" w:eastAsia="sr-Latn-RS"/>
        </w:rPr>
        <w:drawing>
          <wp:inline distT="0" distB="0" distL="0" distR="0" wp14:anchorId="5404EAEF" wp14:editId="5BB5AFA9">
            <wp:extent cx="160020" cy="152400"/>
            <wp:effectExtent l="0" t="0" r="0" b="0"/>
            <wp:docPr id="338063971" name="Рисунок 3380639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lang w:bidi="en-GB"/>
        </w:rPr>
        <w:t xml:space="preserve"> “Confirmed”), upon completion of processing, the order will be fully confirmed. </w:t>
      </w:r>
    </w:p>
    <w:p w14:paraId="2CC263B8" w14:textId="632B413B" w:rsidR="00712F98" w:rsidRDefault="003D3751" w:rsidP="00712F98">
      <w:pPr>
        <w:spacing w:before="120" w:line="276" w:lineRule="auto"/>
        <w:jc w:val="both"/>
        <w:rPr>
          <w:sz w:val="24"/>
          <w:szCs w:val="24"/>
        </w:rPr>
      </w:pPr>
      <w:r>
        <w:rPr>
          <w:noProof/>
          <w:sz w:val="24"/>
          <w:lang w:val="sr-Latn-RS" w:eastAsia="sr-Latn-RS"/>
        </w:rPr>
        <w:drawing>
          <wp:inline distT="0" distB="0" distL="0" distR="0" wp14:anchorId="1208B1F5" wp14:editId="78E3372B">
            <wp:extent cx="6477000" cy="2209800"/>
            <wp:effectExtent l="0" t="0" r="0" b="0"/>
            <wp:docPr id="911633267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BA146E" w14:textId="1DA4DD01" w:rsidR="001F2A8C" w:rsidRPr="001F2A8C" w:rsidRDefault="001F2A8C" w:rsidP="001F2A8C">
      <w:pPr>
        <w:spacing w:before="120" w:line="276" w:lineRule="auto"/>
        <w:jc w:val="both"/>
        <w:rPr>
          <w:b/>
          <w:bCs/>
          <w:sz w:val="24"/>
          <w:szCs w:val="24"/>
        </w:rPr>
      </w:pPr>
      <w:r w:rsidRPr="001F2A8C">
        <w:rPr>
          <w:b/>
          <w:sz w:val="24"/>
          <w:lang w:bidi="en-GB"/>
        </w:rPr>
        <w:t xml:space="preserve">Information on </w:t>
      </w:r>
      <w:proofErr w:type="spellStart"/>
      <w:r w:rsidRPr="001F2A8C">
        <w:rPr>
          <w:b/>
          <w:sz w:val="24"/>
          <w:lang w:bidi="en-GB"/>
        </w:rPr>
        <w:t>KupiNa</w:t>
      </w:r>
      <w:proofErr w:type="spellEnd"/>
      <w:r w:rsidRPr="001F2A8C">
        <w:rPr>
          <w:b/>
          <w:sz w:val="24"/>
          <w:lang w:bidi="en-GB"/>
        </w:rPr>
        <w:t xml:space="preserve"> order confirmation by the Supplier </w:t>
      </w:r>
      <w:proofErr w:type="gramStart"/>
      <w:r w:rsidRPr="001F2A8C">
        <w:rPr>
          <w:b/>
          <w:sz w:val="24"/>
          <w:lang w:bidi="en-GB"/>
        </w:rPr>
        <w:t>will be automatically sent</w:t>
      </w:r>
      <w:proofErr w:type="gramEnd"/>
      <w:r w:rsidRPr="001F2A8C">
        <w:rPr>
          <w:b/>
          <w:sz w:val="24"/>
          <w:lang w:bidi="en-GB"/>
        </w:rPr>
        <w:t xml:space="preserve"> to the Customer.</w:t>
      </w:r>
    </w:p>
    <w:p w14:paraId="06CD8910" w14:textId="55E40A07" w:rsidR="00987482" w:rsidRDefault="00987482" w:rsidP="00987482">
      <w:pPr>
        <w:spacing w:before="120" w:line="276" w:lineRule="auto"/>
        <w:ind w:firstLine="567"/>
        <w:jc w:val="both"/>
        <w:rPr>
          <w:sz w:val="24"/>
          <w:szCs w:val="24"/>
        </w:rPr>
      </w:pPr>
      <w:r>
        <w:rPr>
          <w:sz w:val="24"/>
          <w:lang w:bidi="en-GB"/>
        </w:rPr>
        <w:lastRenderedPageBreak/>
        <w:t xml:space="preserve">If </w:t>
      </w:r>
      <w:proofErr w:type="gramStart"/>
      <w:r>
        <w:rPr>
          <w:sz w:val="24"/>
          <w:lang w:bidi="en-GB"/>
        </w:rPr>
        <w:t>an item</w:t>
      </w:r>
      <w:proofErr w:type="gramEnd"/>
      <w:r>
        <w:rPr>
          <w:sz w:val="24"/>
          <w:lang w:bidi="en-GB"/>
        </w:rPr>
        <w:t xml:space="preserve">/items have not been confirmed (processing status </w:t>
      </w:r>
      <w:r>
        <w:rPr>
          <w:noProof/>
          <w:sz w:val="24"/>
          <w:lang w:val="sr-Latn-RS" w:eastAsia="sr-Latn-RS"/>
        </w:rPr>
        <w:drawing>
          <wp:inline distT="0" distB="0" distL="0" distR="0" wp14:anchorId="0119A924" wp14:editId="507A6FC4">
            <wp:extent cx="152400" cy="160020"/>
            <wp:effectExtent l="0" t="0" r="0" b="0"/>
            <wp:docPr id="1294670294" name="Рисунок 1294670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lang w:bidi="en-GB"/>
        </w:rPr>
        <w:t xml:space="preserve"> “Not confirmed”), upon completion of processing, a check is run to establish whether Supplier’s terms and conditions are entered (quantity proposed by the Supplier and/or commentary):</w:t>
      </w:r>
    </w:p>
    <w:p w14:paraId="0CC5F008" w14:textId="61C1CAFA" w:rsidR="00987482" w:rsidRDefault="00374CB3" w:rsidP="00987482">
      <w:pPr>
        <w:spacing w:before="120" w:line="276" w:lineRule="auto"/>
        <w:jc w:val="both"/>
        <w:rPr>
          <w:sz w:val="24"/>
          <w:szCs w:val="24"/>
        </w:rPr>
      </w:pPr>
      <w:r>
        <w:rPr>
          <w:noProof/>
          <w:sz w:val="24"/>
          <w:lang w:val="sr-Latn-RS" w:eastAsia="sr-Latn-RS"/>
        </w:rPr>
        <w:drawing>
          <wp:inline distT="0" distB="0" distL="0" distR="0" wp14:anchorId="4A6D2382" wp14:editId="54BFEBB1">
            <wp:extent cx="2956560" cy="175260"/>
            <wp:effectExtent l="0" t="0" r="0" b="0"/>
            <wp:docPr id="611577871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560" cy="1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3E4357" w14:textId="6488E6E9" w:rsidR="00987482" w:rsidRDefault="00374CB3" w:rsidP="00181DB0">
      <w:pPr>
        <w:spacing w:before="120" w:line="276" w:lineRule="auto"/>
        <w:rPr>
          <w:sz w:val="24"/>
          <w:szCs w:val="24"/>
        </w:rPr>
      </w:pPr>
      <w:r>
        <w:rPr>
          <w:noProof/>
          <w:sz w:val="24"/>
          <w:lang w:val="sr-Latn-RS" w:eastAsia="sr-Latn-RS"/>
        </w:rPr>
        <w:drawing>
          <wp:inline distT="0" distB="0" distL="0" distR="0" wp14:anchorId="2D4185B7" wp14:editId="7B6BE64A">
            <wp:extent cx="6477000" cy="2225040"/>
            <wp:effectExtent l="0" t="0" r="0" b="3810"/>
            <wp:docPr id="614369632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222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A6B890" w14:textId="52D9AA6F" w:rsidR="00987482" w:rsidRDefault="00987482" w:rsidP="00181DB0">
      <w:pPr>
        <w:spacing w:before="120" w:line="276" w:lineRule="auto"/>
        <w:rPr>
          <w:sz w:val="24"/>
          <w:szCs w:val="24"/>
        </w:rPr>
      </w:pPr>
      <w:r>
        <w:rPr>
          <w:sz w:val="24"/>
          <w:lang w:bidi="en-GB"/>
        </w:rPr>
        <w:t xml:space="preserve">Supplier’s commentary </w:t>
      </w:r>
      <w:proofErr w:type="gramStart"/>
      <w:r>
        <w:rPr>
          <w:sz w:val="24"/>
          <w:lang w:bidi="en-GB"/>
        </w:rPr>
        <w:t>can be specified</w:t>
      </w:r>
      <w:proofErr w:type="gramEnd"/>
      <w:r>
        <w:rPr>
          <w:sz w:val="24"/>
          <w:lang w:bidi="en-GB"/>
        </w:rPr>
        <w:t xml:space="preserve"> either for an order item or for the item as a whole. </w:t>
      </w:r>
    </w:p>
    <w:p w14:paraId="6DB254F9" w14:textId="67B555DD" w:rsidR="00987482" w:rsidRDefault="00374CB3" w:rsidP="00181DB0">
      <w:pPr>
        <w:spacing w:before="120" w:line="276" w:lineRule="auto"/>
        <w:rPr>
          <w:sz w:val="24"/>
          <w:szCs w:val="24"/>
        </w:rPr>
      </w:pPr>
      <w:r>
        <w:rPr>
          <w:noProof/>
          <w:sz w:val="24"/>
          <w:lang w:val="sr-Latn-RS" w:eastAsia="sr-Latn-RS"/>
        </w:rPr>
        <w:drawing>
          <wp:inline distT="0" distB="0" distL="0" distR="0" wp14:anchorId="692710FE" wp14:editId="2B5B46BC">
            <wp:extent cx="6477000" cy="1607820"/>
            <wp:effectExtent l="0" t="0" r="0" b="0"/>
            <wp:docPr id="715948447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160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888F37" w14:textId="0885DFFD" w:rsidR="00987482" w:rsidRDefault="00597BE1" w:rsidP="00181DB0">
      <w:pPr>
        <w:spacing w:before="120" w:line="276" w:lineRule="auto"/>
        <w:rPr>
          <w:sz w:val="24"/>
          <w:szCs w:val="24"/>
        </w:rPr>
      </w:pPr>
      <w:r w:rsidRPr="00597BE1">
        <w:rPr>
          <w:b/>
          <w:sz w:val="24"/>
          <w:lang w:bidi="en-GB"/>
        </w:rPr>
        <w:t>Important:</w:t>
      </w:r>
      <w:r w:rsidRPr="00597BE1">
        <w:rPr>
          <w:sz w:val="24"/>
          <w:lang w:bidi="en-GB"/>
        </w:rPr>
        <w:t xml:space="preserve"> an order for which the terms and conditions </w:t>
      </w:r>
      <w:proofErr w:type="gramStart"/>
      <w:r w:rsidRPr="00597BE1">
        <w:rPr>
          <w:sz w:val="24"/>
          <w:lang w:bidi="en-GB"/>
        </w:rPr>
        <w:t>are not confirmed</w:t>
      </w:r>
      <w:proofErr w:type="gramEnd"/>
      <w:r w:rsidRPr="00597BE1">
        <w:rPr>
          <w:sz w:val="24"/>
          <w:lang w:bidi="en-GB"/>
        </w:rPr>
        <w:t xml:space="preserve"> by the Supplier and for which Supplier has entered its comments and suggestions, will be delivered to the Customer for consideration and approval upon completion of processing. </w:t>
      </w:r>
    </w:p>
    <w:p w14:paraId="65F95B67" w14:textId="4772825B" w:rsidR="00597BE1" w:rsidRDefault="00374CB3" w:rsidP="00181DB0">
      <w:pPr>
        <w:spacing w:before="120" w:line="276" w:lineRule="auto"/>
        <w:rPr>
          <w:sz w:val="24"/>
          <w:szCs w:val="24"/>
        </w:rPr>
      </w:pPr>
      <w:r>
        <w:rPr>
          <w:noProof/>
          <w:sz w:val="24"/>
          <w:lang w:val="sr-Latn-RS" w:eastAsia="sr-Latn-RS"/>
        </w:rPr>
        <w:drawing>
          <wp:inline distT="0" distB="0" distL="0" distR="0" wp14:anchorId="59588394" wp14:editId="04DBB2ED">
            <wp:extent cx="6469380" cy="2202180"/>
            <wp:effectExtent l="0" t="0" r="7620" b="7620"/>
            <wp:docPr id="1360968566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9380" cy="220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772602" w14:textId="0E619AE7" w:rsidR="00597BE1" w:rsidRDefault="00597BE1" w:rsidP="00597BE1">
      <w:pPr>
        <w:spacing w:before="120" w:line="276" w:lineRule="auto"/>
        <w:ind w:firstLine="567"/>
        <w:rPr>
          <w:sz w:val="24"/>
          <w:szCs w:val="24"/>
        </w:rPr>
      </w:pPr>
      <w:r>
        <w:rPr>
          <w:sz w:val="24"/>
          <w:lang w:bidi="en-GB"/>
        </w:rPr>
        <w:lastRenderedPageBreak/>
        <w:t>The order status is set to “Sent to the Customer for approval”.</w:t>
      </w:r>
    </w:p>
    <w:p w14:paraId="513E2A41" w14:textId="6BB0E5F8" w:rsidR="00597BE1" w:rsidRDefault="003D3751" w:rsidP="00181DB0">
      <w:pPr>
        <w:spacing w:before="120" w:line="276" w:lineRule="auto"/>
        <w:rPr>
          <w:sz w:val="24"/>
          <w:szCs w:val="24"/>
        </w:rPr>
      </w:pPr>
      <w:r>
        <w:rPr>
          <w:noProof/>
          <w:sz w:val="24"/>
          <w:lang w:val="sr-Latn-RS" w:eastAsia="sr-Latn-RS"/>
        </w:rPr>
        <w:drawing>
          <wp:inline distT="0" distB="0" distL="0" distR="0" wp14:anchorId="30F2928A" wp14:editId="557B0663">
            <wp:extent cx="6477000" cy="685800"/>
            <wp:effectExtent l="0" t="0" r="0" b="0"/>
            <wp:docPr id="826482226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0FB767" w14:textId="56BED916" w:rsidR="00712F98" w:rsidRPr="00EF419D" w:rsidRDefault="00712F98" w:rsidP="00712F98">
      <w:pPr>
        <w:spacing w:before="120" w:line="276" w:lineRule="auto"/>
        <w:rPr>
          <w:sz w:val="24"/>
          <w:szCs w:val="24"/>
        </w:rPr>
      </w:pPr>
      <w:bookmarkStart w:id="10" w:name="_GoBack"/>
      <w:bookmarkEnd w:id="10"/>
    </w:p>
    <w:sectPr w:rsidR="00712F98" w:rsidRPr="00EF419D">
      <w:headerReference w:type="default" r:id="rId47"/>
      <w:footerReference w:type="default" r:id="rId48"/>
      <w:pgSz w:w="11906" w:h="16838"/>
      <w:pgMar w:top="851" w:right="851" w:bottom="1134" w:left="851" w:header="853" w:footer="77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A789CF6" w14:textId="77777777" w:rsidR="0058786F" w:rsidRDefault="0058786F">
      <w:r>
        <w:separator/>
      </w:r>
    </w:p>
  </w:endnote>
  <w:endnote w:type="continuationSeparator" w:id="0">
    <w:p w14:paraId="20C02CE2" w14:textId="77777777" w:rsidR="0058786F" w:rsidRDefault="005878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348" w:type="dxa"/>
      <w:tblInd w:w="28" w:type="dxa"/>
      <w:tblBorders>
        <w:top w:val="single" w:sz="4" w:space="0" w:color="auto"/>
      </w:tblBorders>
      <w:tblLayout w:type="fixed"/>
      <w:tblLook w:val="0000" w:firstRow="0" w:lastRow="0" w:firstColumn="0" w:lastColumn="0" w:noHBand="0" w:noVBand="0"/>
    </w:tblPr>
    <w:tblGrid>
      <w:gridCol w:w="1288"/>
      <w:gridCol w:w="7926"/>
      <w:gridCol w:w="1134"/>
    </w:tblGrid>
    <w:tr w:rsidR="00745638" w14:paraId="7D3CB864" w14:textId="77777777">
      <w:trPr>
        <w:trHeight w:val="397"/>
      </w:trPr>
      <w:tc>
        <w:tcPr>
          <w:tcW w:w="1288" w:type="dxa"/>
          <w:tcMar>
            <w:left w:w="28" w:type="dxa"/>
            <w:right w:w="28" w:type="dxa"/>
          </w:tcMar>
          <w:vAlign w:val="center"/>
        </w:tcPr>
        <w:p w14:paraId="685D06D9" w14:textId="77777777" w:rsidR="00745638" w:rsidRDefault="008D1FFC">
          <w:pPr>
            <w:pStyle w:val="Footer"/>
            <w:ind w:right="-28"/>
            <w:rPr>
              <w:rFonts w:cs="Arial"/>
              <w:szCs w:val="18"/>
              <w:lang w:val="en-US"/>
            </w:rPr>
          </w:pPr>
          <w:r>
            <w:rPr>
              <w:lang w:bidi="en-GB"/>
            </w:rPr>
            <w:t>Version 1</w:t>
          </w:r>
        </w:p>
      </w:tc>
      <w:tc>
        <w:tcPr>
          <w:tcW w:w="7926" w:type="dxa"/>
          <w:vAlign w:val="center"/>
        </w:tcPr>
        <w:p w14:paraId="53DC974F" w14:textId="5820C0B5" w:rsidR="00745638" w:rsidRDefault="008D1FFC">
          <w:pPr>
            <w:pStyle w:val="Footer"/>
            <w:jc w:val="center"/>
            <w:rPr>
              <w:rFonts w:cs="Arial"/>
              <w:szCs w:val="18"/>
            </w:rPr>
          </w:pPr>
          <w:r>
            <w:rPr>
              <w:lang w:bidi="en-GB"/>
            </w:rPr>
            <w:t xml:space="preserve">Processing of Purchase Orders by Supplier through </w:t>
          </w:r>
          <w:proofErr w:type="spellStart"/>
          <w:r>
            <w:rPr>
              <w:lang w:bidi="en-GB"/>
            </w:rPr>
            <w:t>KupiNA</w:t>
          </w:r>
          <w:proofErr w:type="spellEnd"/>
          <w:r>
            <w:rPr>
              <w:lang w:bidi="en-GB"/>
            </w:rPr>
            <w:t xml:space="preserve"> Portal</w:t>
          </w:r>
        </w:p>
      </w:tc>
      <w:tc>
        <w:tcPr>
          <w:tcW w:w="1134" w:type="dxa"/>
          <w:vAlign w:val="center"/>
        </w:tcPr>
        <w:p w14:paraId="50A5A1CB" w14:textId="77777777" w:rsidR="00745638" w:rsidRDefault="008D1FFC">
          <w:pPr>
            <w:pStyle w:val="Footer"/>
            <w:jc w:val="right"/>
            <w:rPr>
              <w:rFonts w:cs="Arial"/>
              <w:szCs w:val="18"/>
            </w:rPr>
          </w:pPr>
          <w:r>
            <w:rPr>
              <w:lang w:bidi="en-GB"/>
            </w:rPr>
            <w:t>page</w:t>
          </w:r>
        </w:p>
      </w:tc>
    </w:tr>
  </w:tbl>
  <w:p w14:paraId="1D7AD7C1" w14:textId="77777777" w:rsidR="00745638" w:rsidRDefault="0074563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695532F" w14:textId="77777777" w:rsidR="0058786F" w:rsidRDefault="0058786F">
      <w:r>
        <w:separator/>
      </w:r>
    </w:p>
  </w:footnote>
  <w:footnote w:type="continuationSeparator" w:id="0">
    <w:p w14:paraId="37AAD104" w14:textId="77777777" w:rsidR="0058786F" w:rsidRDefault="0058786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323" w:type="pct"/>
      <w:tblLook w:val="0000" w:firstRow="0" w:lastRow="0" w:firstColumn="0" w:lastColumn="0" w:noHBand="0" w:noVBand="0"/>
    </w:tblPr>
    <w:tblGrid>
      <w:gridCol w:w="2453"/>
      <w:gridCol w:w="4993"/>
      <w:gridCol w:w="237"/>
      <w:gridCol w:w="2950"/>
      <w:gridCol w:w="230"/>
    </w:tblGrid>
    <w:tr w:rsidR="00745638" w14:paraId="3E24BB0D" w14:textId="77777777">
      <w:trPr>
        <w:cantSplit/>
        <w:trHeight w:val="149"/>
      </w:trPr>
      <w:tc>
        <w:tcPr>
          <w:tcW w:w="1129" w:type="pct"/>
          <w:vMerge w:val="restart"/>
          <w:vAlign w:val="center"/>
        </w:tcPr>
        <w:p w14:paraId="78D40326" w14:textId="77777777" w:rsidR="00745638" w:rsidRDefault="008D1FFC">
          <w:pPr>
            <w:pStyle w:val="Title"/>
          </w:pPr>
          <w:r>
            <w:rPr>
              <w:noProof/>
              <w:lang w:val="sr-Latn-RS" w:eastAsia="sr-Latn-RS"/>
            </w:rPr>
            <w:drawing>
              <wp:inline distT="0" distB="0" distL="0" distR="0" wp14:anchorId="5613EEC1" wp14:editId="55BB5700">
                <wp:extent cx="1420837" cy="356647"/>
                <wp:effectExtent l="0" t="0" r="0" b="5715"/>
                <wp:docPr id="1" name="Рисунок 25009220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825108" name="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/>
                      </pic:blipFill>
                      <pic:spPr bwMode="auto">
                        <a:xfrm>
                          <a:off x="0" y="0"/>
                          <a:ext cx="1465169" cy="3677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298" w:type="pct"/>
          <w:vMerge w:val="restart"/>
          <w:shd w:val="clear" w:color="auto" w:fill="0764B1"/>
          <w:vAlign w:val="center"/>
        </w:tcPr>
        <w:p w14:paraId="7889BB71" w14:textId="491356EB" w:rsidR="00745638" w:rsidRDefault="002C7A73">
          <w:pPr>
            <w:jc w:val="center"/>
            <w:rPr>
              <w:b/>
              <w:color w:val="FFFFFF" w:themeColor="background1"/>
              <w:sz w:val="28"/>
              <w:szCs w:val="28"/>
            </w:rPr>
          </w:pPr>
          <w:r>
            <w:rPr>
              <w:b/>
              <w:color w:val="FFFFFF" w:themeColor="background1"/>
              <w:sz w:val="28"/>
              <w:lang w:bidi="en-GB"/>
            </w:rPr>
            <w:t xml:space="preserve">Short </w:t>
          </w:r>
          <w:r w:rsidR="008D1FFC">
            <w:rPr>
              <w:b/>
              <w:color w:val="FFFFFF" w:themeColor="background1"/>
              <w:sz w:val="28"/>
              <w:lang w:bidi="en-GB"/>
            </w:rPr>
            <w:t>User Operating Instruction</w:t>
          </w:r>
        </w:p>
      </w:tc>
      <w:tc>
        <w:tcPr>
          <w:tcW w:w="1573" w:type="pct"/>
          <w:gridSpan w:val="3"/>
          <w:vAlign w:val="bottom"/>
        </w:tcPr>
        <w:p w14:paraId="56E8DAF5" w14:textId="77777777" w:rsidR="00745638" w:rsidRDefault="00745638">
          <w:pPr>
            <w:rPr>
              <w:sz w:val="16"/>
              <w:szCs w:val="16"/>
            </w:rPr>
          </w:pPr>
        </w:p>
      </w:tc>
    </w:tr>
    <w:tr w:rsidR="00745638" w14:paraId="75837F6C" w14:textId="77777777">
      <w:trPr>
        <w:cantSplit/>
        <w:trHeight w:val="949"/>
      </w:trPr>
      <w:tc>
        <w:tcPr>
          <w:tcW w:w="1129" w:type="pct"/>
          <w:vMerge/>
          <w:vAlign w:val="center"/>
        </w:tcPr>
        <w:p w14:paraId="2228B798" w14:textId="77777777" w:rsidR="00745638" w:rsidRDefault="00745638">
          <w:pPr>
            <w:pStyle w:val="Title"/>
            <w:rPr>
              <w:lang w:val="ru-RU"/>
            </w:rPr>
          </w:pPr>
        </w:p>
      </w:tc>
      <w:tc>
        <w:tcPr>
          <w:tcW w:w="2298" w:type="pct"/>
          <w:vMerge/>
          <w:shd w:val="clear" w:color="auto" w:fill="0764B1"/>
          <w:vAlign w:val="center"/>
        </w:tcPr>
        <w:p w14:paraId="0F17FBD8" w14:textId="77777777" w:rsidR="00745638" w:rsidRDefault="00745638">
          <w:pPr>
            <w:pStyle w:val="Title"/>
            <w:rPr>
              <w:rStyle w:val="tw4winMark"/>
              <w:b w:val="0"/>
              <w:bCs w:val="0"/>
              <w:color w:val="FFFFFF"/>
              <w:lang w:val="ru-RU"/>
            </w:rPr>
          </w:pPr>
        </w:p>
      </w:tc>
      <w:tc>
        <w:tcPr>
          <w:tcW w:w="109" w:type="pct"/>
        </w:tcPr>
        <w:p w14:paraId="262534BC" w14:textId="77777777" w:rsidR="00745638" w:rsidRDefault="00745638">
          <w:pPr>
            <w:pStyle w:val="Title"/>
            <w:ind w:right="-57"/>
            <w:jc w:val="right"/>
            <w:rPr>
              <w:rStyle w:val="tw4winMark"/>
              <w:b w:val="0"/>
              <w:bCs w:val="0"/>
              <w:vanish w:val="0"/>
              <w:sz w:val="22"/>
              <w:szCs w:val="22"/>
              <w:lang w:val="ru-RU"/>
            </w:rPr>
          </w:pPr>
        </w:p>
      </w:tc>
      <w:tc>
        <w:tcPr>
          <w:tcW w:w="1358" w:type="pct"/>
        </w:tcPr>
        <w:p w14:paraId="7C64CAAA" w14:textId="30E1765C" w:rsidR="00745638" w:rsidRDefault="008E6601" w:rsidP="008E6601">
          <w:pPr>
            <w:jc w:val="center"/>
          </w:pPr>
          <w:r>
            <w:rPr>
              <w:lang w:bidi="en-GB"/>
            </w:rPr>
            <w:t xml:space="preserve">Processing of Purchase Orders by Supplier through </w:t>
          </w:r>
          <w:proofErr w:type="spellStart"/>
          <w:r>
            <w:rPr>
              <w:lang w:bidi="en-GB"/>
            </w:rPr>
            <w:t>KupiNA</w:t>
          </w:r>
          <w:proofErr w:type="spellEnd"/>
          <w:r>
            <w:rPr>
              <w:lang w:bidi="en-GB"/>
            </w:rPr>
            <w:t xml:space="preserve"> Portal</w:t>
          </w:r>
        </w:p>
      </w:tc>
      <w:tc>
        <w:tcPr>
          <w:tcW w:w="105" w:type="pct"/>
        </w:tcPr>
        <w:p w14:paraId="41BFC8B4" w14:textId="77777777" w:rsidR="00745638" w:rsidRPr="002C61B7" w:rsidRDefault="008D1FFC">
          <w:pPr>
            <w:pStyle w:val="Title"/>
            <w:ind w:left="-96" w:right="-57"/>
            <w:jc w:val="right"/>
            <w:rPr>
              <w:rFonts w:cs="Arial"/>
              <w:lang w:eastAsia="ru-RU"/>
            </w:rPr>
          </w:pPr>
          <w:r>
            <w:rPr>
              <w:vanish/>
              <w:lang w:val="en-GB" w:bidi="en-GB"/>
            </w:rPr>
            <w:t xml:space="preserve">                                                                         </w:t>
          </w:r>
        </w:p>
      </w:tc>
    </w:tr>
  </w:tbl>
  <w:p w14:paraId="50BC50DD" w14:textId="77777777" w:rsidR="00745638" w:rsidRDefault="0074563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D14E7C"/>
    <w:multiLevelType w:val="hybridMultilevel"/>
    <w:tmpl w:val="4CB4174C"/>
    <w:lvl w:ilvl="0" w:tplc="BB06627C">
      <w:start w:val="1"/>
      <w:numFmt w:val="bullet"/>
      <w:lvlText w:val=""/>
      <w:lvlJc w:val="left"/>
      <w:pPr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" w15:restartNumberingAfterBreak="0">
    <w:nsid w:val="16C37BFE"/>
    <w:multiLevelType w:val="hybridMultilevel"/>
    <w:tmpl w:val="2FCC2CEA"/>
    <w:lvl w:ilvl="0" w:tplc="BB06627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37316C"/>
    <w:multiLevelType w:val="multilevel"/>
    <w:tmpl w:val="89EEFA4A"/>
    <w:lvl w:ilvl="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28"/>
        <w:szCs w:val="28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ascii="Arial" w:hAnsi="Arial" w:cs="Arial" w:hint="default"/>
        <w:sz w:val="24"/>
        <w:szCs w:val="24"/>
        <w:lang w:val="ru-RU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" w15:restartNumberingAfterBreak="0">
    <w:nsid w:val="3A3F5240"/>
    <w:multiLevelType w:val="hybridMultilevel"/>
    <w:tmpl w:val="645CAC78"/>
    <w:lvl w:ilvl="0" w:tplc="00D2D786">
      <w:start w:val="1"/>
      <w:numFmt w:val="decimal"/>
      <w:lvlText w:val="%1."/>
      <w:lvlJc w:val="left"/>
      <w:pPr>
        <w:ind w:left="786" w:hanging="360"/>
      </w:pPr>
    </w:lvl>
    <w:lvl w:ilvl="1" w:tplc="B05EB4A8">
      <w:start w:val="1"/>
      <w:numFmt w:val="lowerLetter"/>
      <w:lvlText w:val="%2."/>
      <w:lvlJc w:val="left"/>
      <w:pPr>
        <w:ind w:left="1647" w:hanging="360"/>
      </w:pPr>
    </w:lvl>
    <w:lvl w:ilvl="2" w:tplc="3AD44462">
      <w:start w:val="1"/>
      <w:numFmt w:val="lowerRoman"/>
      <w:lvlText w:val="%3."/>
      <w:lvlJc w:val="right"/>
      <w:pPr>
        <w:ind w:left="2367" w:hanging="180"/>
      </w:pPr>
    </w:lvl>
    <w:lvl w:ilvl="3" w:tplc="BE847E52">
      <w:start w:val="1"/>
      <w:numFmt w:val="decimal"/>
      <w:lvlText w:val="%4."/>
      <w:lvlJc w:val="left"/>
      <w:pPr>
        <w:ind w:left="3087" w:hanging="360"/>
      </w:pPr>
    </w:lvl>
    <w:lvl w:ilvl="4" w:tplc="9A147EFE">
      <w:start w:val="1"/>
      <w:numFmt w:val="lowerLetter"/>
      <w:lvlText w:val="%5."/>
      <w:lvlJc w:val="left"/>
      <w:pPr>
        <w:ind w:left="3807" w:hanging="360"/>
      </w:pPr>
    </w:lvl>
    <w:lvl w:ilvl="5" w:tplc="67C0A3BE">
      <w:start w:val="1"/>
      <w:numFmt w:val="lowerRoman"/>
      <w:lvlText w:val="%6."/>
      <w:lvlJc w:val="right"/>
      <w:pPr>
        <w:ind w:left="4527" w:hanging="180"/>
      </w:pPr>
    </w:lvl>
    <w:lvl w:ilvl="6" w:tplc="62EC85E6">
      <w:start w:val="1"/>
      <w:numFmt w:val="decimal"/>
      <w:lvlText w:val="%7."/>
      <w:lvlJc w:val="left"/>
      <w:pPr>
        <w:ind w:left="5247" w:hanging="360"/>
      </w:pPr>
    </w:lvl>
    <w:lvl w:ilvl="7" w:tplc="481E2CDE">
      <w:start w:val="1"/>
      <w:numFmt w:val="lowerLetter"/>
      <w:lvlText w:val="%8."/>
      <w:lvlJc w:val="left"/>
      <w:pPr>
        <w:ind w:left="5967" w:hanging="360"/>
      </w:pPr>
    </w:lvl>
    <w:lvl w:ilvl="8" w:tplc="95FC7F26">
      <w:start w:val="1"/>
      <w:numFmt w:val="lowerRoman"/>
      <w:lvlText w:val="%9."/>
      <w:lvlJc w:val="right"/>
      <w:pPr>
        <w:ind w:left="6687" w:hanging="180"/>
      </w:pPr>
    </w:lvl>
  </w:abstractNum>
  <w:abstractNum w:abstractNumId="4" w15:restartNumberingAfterBreak="0">
    <w:nsid w:val="4B036A59"/>
    <w:multiLevelType w:val="hybridMultilevel"/>
    <w:tmpl w:val="485079F6"/>
    <w:lvl w:ilvl="0" w:tplc="5686D438">
      <w:start w:val="1"/>
      <w:numFmt w:val="bullet"/>
      <w:pStyle w:val="s05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  <w:lvl w:ilvl="1" w:tplc="F47CCC78">
      <w:start w:val="1"/>
      <w:numFmt w:val="bullet"/>
      <w:pStyle w:val="s05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C0ECC770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AE14D8FE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21B6A63E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20B2C466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0DBAE0FC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AEF6B984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9A8A278E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5" w15:restartNumberingAfterBreak="0">
    <w:nsid w:val="60961931"/>
    <w:multiLevelType w:val="hybridMultilevel"/>
    <w:tmpl w:val="4F503C5C"/>
    <w:lvl w:ilvl="0" w:tplc="BB06627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8EA6B64"/>
    <w:multiLevelType w:val="hybridMultilevel"/>
    <w:tmpl w:val="CB7A9BEA"/>
    <w:lvl w:ilvl="0" w:tplc="029A5172">
      <w:start w:val="1"/>
      <w:numFmt w:val="bullet"/>
      <w:lvlText w:val=""/>
      <w:lvlJc w:val="left"/>
      <w:pPr>
        <w:ind w:left="927" w:hanging="360"/>
      </w:pPr>
      <w:rPr>
        <w:rFonts w:ascii="Symbol" w:hAnsi="Symbol" w:hint="default"/>
        <w:b/>
        <w:bCs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7" w15:restartNumberingAfterBreak="0">
    <w:nsid w:val="7FA36EEE"/>
    <w:multiLevelType w:val="hybridMultilevel"/>
    <w:tmpl w:val="DED88DF0"/>
    <w:lvl w:ilvl="0" w:tplc="BB06627C">
      <w:start w:val="1"/>
      <w:numFmt w:val="bullet"/>
      <w:lvlText w:val=""/>
      <w:lvlJc w:val="left"/>
      <w:pPr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6"/>
  </w:num>
  <w:num w:numId="5">
    <w:abstractNumId w:val="5"/>
  </w:num>
  <w:num w:numId="6">
    <w:abstractNumId w:val="1"/>
  </w:num>
  <w:num w:numId="7">
    <w:abstractNumId w:val="7"/>
  </w:num>
  <w:num w:numId="8">
    <w:abstractNumId w:val="0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5638"/>
    <w:rsid w:val="00090AA5"/>
    <w:rsid w:val="000B7E5D"/>
    <w:rsid w:val="000B7F12"/>
    <w:rsid w:val="000D14A8"/>
    <w:rsid w:val="000E324D"/>
    <w:rsid w:val="00126623"/>
    <w:rsid w:val="00170AD1"/>
    <w:rsid w:val="00181DB0"/>
    <w:rsid w:val="00197C1F"/>
    <w:rsid w:val="001B6DDF"/>
    <w:rsid w:val="001D77CA"/>
    <w:rsid w:val="001F2A8C"/>
    <w:rsid w:val="002227B4"/>
    <w:rsid w:val="00287255"/>
    <w:rsid w:val="002A6B4D"/>
    <w:rsid w:val="002C61B7"/>
    <w:rsid w:val="002C7A73"/>
    <w:rsid w:val="002F4B15"/>
    <w:rsid w:val="002F7027"/>
    <w:rsid w:val="0030668C"/>
    <w:rsid w:val="00330627"/>
    <w:rsid w:val="0036276F"/>
    <w:rsid w:val="00374CB3"/>
    <w:rsid w:val="00397B25"/>
    <w:rsid w:val="003D3751"/>
    <w:rsid w:val="00404B8C"/>
    <w:rsid w:val="004211BD"/>
    <w:rsid w:val="00463C3A"/>
    <w:rsid w:val="00466CAD"/>
    <w:rsid w:val="00483007"/>
    <w:rsid w:val="00485188"/>
    <w:rsid w:val="004A388D"/>
    <w:rsid w:val="004B6ADC"/>
    <w:rsid w:val="004E191D"/>
    <w:rsid w:val="004E2569"/>
    <w:rsid w:val="005222A9"/>
    <w:rsid w:val="00585FA0"/>
    <w:rsid w:val="0058786F"/>
    <w:rsid w:val="00597BE1"/>
    <w:rsid w:val="005C11F7"/>
    <w:rsid w:val="005C1C06"/>
    <w:rsid w:val="005D41FA"/>
    <w:rsid w:val="005E55EF"/>
    <w:rsid w:val="006C5DF9"/>
    <w:rsid w:val="006C6476"/>
    <w:rsid w:val="006D4D75"/>
    <w:rsid w:val="006E3613"/>
    <w:rsid w:val="006E5D58"/>
    <w:rsid w:val="00705E8B"/>
    <w:rsid w:val="00712F98"/>
    <w:rsid w:val="00745638"/>
    <w:rsid w:val="007A447F"/>
    <w:rsid w:val="007B0F5B"/>
    <w:rsid w:val="007B2D6A"/>
    <w:rsid w:val="007E7BE0"/>
    <w:rsid w:val="00821D38"/>
    <w:rsid w:val="00843B2A"/>
    <w:rsid w:val="0084629F"/>
    <w:rsid w:val="00860CF9"/>
    <w:rsid w:val="008D1FFC"/>
    <w:rsid w:val="008E169B"/>
    <w:rsid w:val="008E5763"/>
    <w:rsid w:val="008E6601"/>
    <w:rsid w:val="009064A3"/>
    <w:rsid w:val="00920493"/>
    <w:rsid w:val="00943416"/>
    <w:rsid w:val="00961B68"/>
    <w:rsid w:val="00986C99"/>
    <w:rsid w:val="00987482"/>
    <w:rsid w:val="009877F4"/>
    <w:rsid w:val="00991A7E"/>
    <w:rsid w:val="009D4FEF"/>
    <w:rsid w:val="00A1019D"/>
    <w:rsid w:val="00A520F2"/>
    <w:rsid w:val="00A90A73"/>
    <w:rsid w:val="00AB2F7E"/>
    <w:rsid w:val="00AD0832"/>
    <w:rsid w:val="00B30E47"/>
    <w:rsid w:val="00B55FD4"/>
    <w:rsid w:val="00B85FFE"/>
    <w:rsid w:val="00BF378E"/>
    <w:rsid w:val="00C162FA"/>
    <w:rsid w:val="00C36BA9"/>
    <w:rsid w:val="00C45A28"/>
    <w:rsid w:val="00C766DE"/>
    <w:rsid w:val="00CA6F60"/>
    <w:rsid w:val="00CB52BB"/>
    <w:rsid w:val="00CE6F7B"/>
    <w:rsid w:val="00CF5212"/>
    <w:rsid w:val="00CF6C51"/>
    <w:rsid w:val="00D0663B"/>
    <w:rsid w:val="00D20BF2"/>
    <w:rsid w:val="00D37769"/>
    <w:rsid w:val="00D513AA"/>
    <w:rsid w:val="00DE4E36"/>
    <w:rsid w:val="00E61CDA"/>
    <w:rsid w:val="00E907A0"/>
    <w:rsid w:val="00EC503E"/>
    <w:rsid w:val="00EF419D"/>
    <w:rsid w:val="00F16C5E"/>
    <w:rsid w:val="00F2602B"/>
    <w:rsid w:val="00F763D4"/>
    <w:rsid w:val="00FD4B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7115FB"/>
  <w15:docId w15:val="{16627F5B-01E7-4CA7-8A06-BD57CE6EAE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Arial" w:hAnsi="Arial" w:cs="Arial"/>
    </w:rPr>
  </w:style>
  <w:style w:type="paragraph" w:styleId="Heading1">
    <w:name w:val="heading 1"/>
    <w:basedOn w:val="Normal"/>
    <w:next w:val="Normal"/>
    <w:link w:val="Heading1Char1"/>
    <w:qFormat/>
    <w:pPr>
      <w:keepNext/>
      <w:spacing w:before="240" w:after="60"/>
      <w:outlineLvl w:val="0"/>
    </w:pPr>
    <w:rPr>
      <w:rFonts w:cs="Times New Roman"/>
      <w:b/>
      <w:bCs/>
      <w:sz w:val="32"/>
      <w:szCs w:val="32"/>
    </w:rPr>
  </w:style>
  <w:style w:type="paragraph" w:styleId="Heading2">
    <w:name w:val="heading 2"/>
    <w:basedOn w:val="Normal"/>
    <w:next w:val="Normal"/>
    <w:link w:val="Heading2Char1"/>
    <w:uiPriority w:val="9"/>
    <w:qFormat/>
    <w:pPr>
      <w:keepNext/>
      <w:spacing w:before="240" w:after="60"/>
      <w:outlineLvl w:val="1"/>
    </w:pPr>
    <w:rPr>
      <w:rFonts w:cs="Times New Roman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qFormat/>
    <w:pPr>
      <w:keepNext/>
      <w:spacing w:before="240" w:after="60"/>
      <w:outlineLvl w:val="2"/>
    </w:pPr>
    <w:rPr>
      <w:b/>
      <w:bCs/>
      <w:sz w:val="24"/>
      <w:szCs w:val="2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320" w:after="200"/>
      <w:outlineLvl w:val="3"/>
    </w:pPr>
    <w:rPr>
      <w:rFonts w:eastAsia="Arial"/>
      <w:b/>
      <w:bCs/>
      <w:sz w:val="26"/>
      <w:szCs w:val="26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pPr>
      <w:keepNext/>
      <w:keepLines/>
      <w:spacing w:before="320" w:after="200"/>
      <w:outlineLvl w:val="4"/>
    </w:pPr>
    <w:rPr>
      <w:rFonts w:eastAsia="Arial"/>
      <w:b/>
      <w:bCs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pPr>
      <w:keepNext/>
      <w:keepLines/>
      <w:spacing w:before="320" w:after="200"/>
      <w:outlineLvl w:val="5"/>
    </w:pPr>
    <w:rPr>
      <w:rFonts w:eastAsia="Arial"/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pPr>
      <w:keepNext/>
      <w:keepLines/>
      <w:spacing w:before="320" w:after="200"/>
      <w:outlineLvl w:val="6"/>
    </w:pPr>
    <w:rPr>
      <w:rFonts w:eastAsia="Arial"/>
      <w:b/>
      <w:bCs/>
      <w:i/>
      <w:iCs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pPr>
      <w:keepNext/>
      <w:keepLines/>
      <w:spacing w:before="320" w:after="200"/>
      <w:outlineLvl w:val="7"/>
    </w:pPr>
    <w:rPr>
      <w:rFonts w:eastAsia="Arial"/>
      <w:i/>
      <w:iCs/>
      <w:sz w:val="22"/>
      <w:szCs w:val="22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pPr>
      <w:keepNext/>
      <w:keepLines/>
      <w:spacing w:before="320" w:after="200"/>
      <w:outlineLvl w:val="8"/>
    </w:pPr>
    <w:rPr>
      <w:rFonts w:eastAsia="Arial"/>
      <w:i/>
      <w:iCs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DefaultParagraphFont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DefaultParagraphFont"/>
    <w:link w:val="Heading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DefaultParagraphFont"/>
    <w:link w:val="Heading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DefaultParagraphFont"/>
    <w:link w:val="Heading9"/>
    <w:uiPriority w:val="9"/>
    <w:rPr>
      <w:rFonts w:ascii="Arial" w:eastAsia="Arial" w:hAnsi="Arial" w:cs="Arial"/>
      <w:i/>
      <w:iCs/>
      <w:sz w:val="21"/>
      <w:szCs w:val="21"/>
    </w:rPr>
  </w:style>
  <w:style w:type="paragraph" w:styleId="NoSpacing">
    <w:name w:val="No Spacing"/>
    <w:uiPriority w:val="1"/>
    <w:qFormat/>
  </w:style>
  <w:style w:type="character" w:customStyle="1" w:styleId="TitleChar">
    <w:name w:val="Title Char"/>
    <w:basedOn w:val="DefaultParagraphFont"/>
    <w:uiPriority w:val="10"/>
    <w:rPr>
      <w:sz w:val="48"/>
      <w:szCs w:val="48"/>
    </w:rPr>
  </w:style>
  <w:style w:type="character" w:customStyle="1" w:styleId="SubtitleChar">
    <w:name w:val="Subtitle Char"/>
    <w:basedOn w:val="DefaultParagraphFont"/>
    <w:uiPriority w:val="11"/>
    <w:rPr>
      <w:sz w:val="24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pPr>
      <w:ind w:left="720" w:right="720"/>
    </w:pPr>
    <w:rPr>
      <w:i/>
    </w:rPr>
  </w:style>
  <w:style w:type="character" w:customStyle="1" w:styleId="QuoteChar">
    <w:name w:val="Quote Char"/>
    <w:link w:val="Quote"/>
    <w:uiPriority w:val="29"/>
    <w:rPr>
      <w:i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IntenseQuoteChar">
    <w:name w:val="Intense Quote Char"/>
    <w:link w:val="IntenseQuote"/>
    <w:uiPriority w:val="30"/>
    <w:rPr>
      <w:i/>
    </w:rPr>
  </w:style>
  <w:style w:type="character" w:customStyle="1" w:styleId="HeaderChar">
    <w:name w:val="Header Char"/>
    <w:basedOn w:val="DefaultParagraphFont"/>
    <w:link w:val="Header"/>
    <w:uiPriority w:val="99"/>
  </w:style>
  <w:style w:type="character" w:customStyle="1" w:styleId="FooterChar">
    <w:name w:val="Footer Char"/>
    <w:basedOn w:val="DefaultParagraphFont"/>
    <w:uiPriority w:val="99"/>
  </w:style>
  <w:style w:type="paragraph" w:styleId="Caption">
    <w:name w:val="caption"/>
    <w:basedOn w:val="Normal"/>
    <w:next w:val="Normal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customStyle="1" w:styleId="TableGridLight1">
    <w:name w:val="Table Grid Light1"/>
    <w:basedOn w:val="TableNormal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PlainTable1">
    <w:name w:val="Plain Table 1"/>
    <w:basedOn w:val="TableNormal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PlainTable2">
    <w:name w:val="Plain Table 2"/>
    <w:basedOn w:val="TableNormal"/>
    <w:uiPriority w:val="59"/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PlainTable3">
    <w:name w:val="Plain Table 3"/>
    <w:basedOn w:val="TableNormal"/>
    <w:uiPriority w:val="99"/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PlainTable4">
    <w:name w:val="Plain Table 4"/>
    <w:basedOn w:val="TableNormal"/>
    <w:uiPriority w:val="99"/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PlainTable5">
    <w:name w:val="Plain Table 5"/>
    <w:basedOn w:val="TableNormal"/>
    <w:uiPriority w:val="99"/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GridTable1Light">
    <w:name w:val="Grid Table 1 Light"/>
    <w:basedOn w:val="TableNormal"/>
    <w:uiPriority w:val="99"/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1">
    <w:name w:val="Grid Table 1 Light - Accent 11"/>
    <w:basedOn w:val="TableNormal"/>
    <w:uiPriority w:val="99"/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1">
    <w:name w:val="Grid Table 1 Light - Accent 21"/>
    <w:basedOn w:val="TableNormal"/>
    <w:uiPriority w:val="99"/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1">
    <w:name w:val="Grid Table 1 Light - Accent 31"/>
    <w:basedOn w:val="TableNormal"/>
    <w:uiPriority w:val="99"/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1">
    <w:name w:val="Grid Table 1 Light - Accent 41"/>
    <w:basedOn w:val="TableNormal"/>
    <w:uiPriority w:val="99"/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1">
    <w:name w:val="Grid Table 1 Light - Accent 51"/>
    <w:basedOn w:val="TableNormal"/>
    <w:uiPriority w:val="99"/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1">
    <w:name w:val="Grid Table 1 Light - Accent 61"/>
    <w:basedOn w:val="TableNormal"/>
    <w:uiPriority w:val="99"/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styleId="GridTable2">
    <w:name w:val="Grid Table 2"/>
    <w:basedOn w:val="TableNormal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1">
    <w:name w:val="Grid Table 2 - Accent 11"/>
    <w:basedOn w:val="TableNormal"/>
    <w:uiPriority w:val="99"/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1">
    <w:name w:val="Grid Table 2 - Accent 21"/>
    <w:basedOn w:val="TableNormal"/>
    <w:uiPriority w:val="99"/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1">
    <w:name w:val="Grid Table 2 - Accent 31"/>
    <w:basedOn w:val="TableNormal"/>
    <w:uiPriority w:val="99"/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1">
    <w:name w:val="Grid Table 2 - Accent 41"/>
    <w:basedOn w:val="TableNormal"/>
    <w:uiPriority w:val="99"/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1">
    <w:name w:val="Grid Table 2 - Accent 51"/>
    <w:basedOn w:val="TableNormal"/>
    <w:uiPriority w:val="99"/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1">
    <w:name w:val="Grid Table 2 - Accent 61"/>
    <w:basedOn w:val="TableNormal"/>
    <w:uiPriority w:val="99"/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GridTable3">
    <w:name w:val="Grid Table 3"/>
    <w:basedOn w:val="TableNormal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1">
    <w:name w:val="Grid Table 3 - Accent 11"/>
    <w:basedOn w:val="TableNormal"/>
    <w:uiPriority w:val="99"/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1">
    <w:name w:val="Grid Table 3 - Accent 21"/>
    <w:basedOn w:val="TableNormal"/>
    <w:uiPriority w:val="99"/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1">
    <w:name w:val="Grid Table 3 - Accent 31"/>
    <w:basedOn w:val="TableNormal"/>
    <w:uiPriority w:val="99"/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1">
    <w:name w:val="Grid Table 3 - Accent 41"/>
    <w:basedOn w:val="TableNormal"/>
    <w:uiPriority w:val="99"/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1">
    <w:name w:val="Grid Table 3 - Accent 51"/>
    <w:basedOn w:val="TableNormal"/>
    <w:uiPriority w:val="99"/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1">
    <w:name w:val="Grid Table 3 - Accent 61"/>
    <w:basedOn w:val="TableNormal"/>
    <w:uiPriority w:val="99"/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GridTable4">
    <w:name w:val="Grid Table 4"/>
    <w:basedOn w:val="TableNormal"/>
    <w:uiPriority w:val="59"/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1">
    <w:name w:val="Grid Table 4 - Accent 11"/>
    <w:basedOn w:val="TableNormal"/>
    <w:uiPriority w:val="59"/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1">
    <w:name w:val="Grid Table 4 - Accent 21"/>
    <w:basedOn w:val="TableNormal"/>
    <w:uiPriority w:val="59"/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1">
    <w:name w:val="Grid Table 4 - Accent 31"/>
    <w:basedOn w:val="TableNormal"/>
    <w:uiPriority w:val="59"/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1">
    <w:name w:val="Grid Table 4 - Accent 41"/>
    <w:basedOn w:val="TableNormal"/>
    <w:uiPriority w:val="59"/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1">
    <w:name w:val="Grid Table 4 - Accent 51"/>
    <w:basedOn w:val="TableNormal"/>
    <w:uiPriority w:val="59"/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1">
    <w:name w:val="Grid Table 4 - Accent 61"/>
    <w:basedOn w:val="TableNormal"/>
    <w:uiPriority w:val="59"/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GridTable5Dark">
    <w:name w:val="Grid Table 5 Dark"/>
    <w:basedOn w:val="Table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Table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1">
    <w:name w:val="Grid Table 5 Dark - Accent 21"/>
    <w:basedOn w:val="Table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1">
    <w:name w:val="Grid Table 5 Dark - Accent 31"/>
    <w:basedOn w:val="Table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Table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1">
    <w:name w:val="Grid Table 5 Dark - Accent 51"/>
    <w:basedOn w:val="Table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1">
    <w:name w:val="Grid Table 5 Dark - Accent 61"/>
    <w:basedOn w:val="Table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styleId="GridTable6Colorful">
    <w:name w:val="Grid Table 6 Colorful"/>
    <w:basedOn w:val="TableNormal"/>
    <w:uiPriority w:val="99"/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1">
    <w:name w:val="Grid Table 6 Colorful - Accent 11"/>
    <w:basedOn w:val="TableNormal"/>
    <w:uiPriority w:val="99"/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1">
    <w:name w:val="Grid Table 6 Colorful - Accent 21"/>
    <w:basedOn w:val="TableNormal"/>
    <w:uiPriority w:val="99"/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1">
    <w:name w:val="Grid Table 6 Colorful - Accent 31"/>
    <w:basedOn w:val="TableNormal"/>
    <w:uiPriority w:val="99"/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1">
    <w:name w:val="Grid Table 6 Colorful - Accent 41"/>
    <w:basedOn w:val="TableNormal"/>
    <w:uiPriority w:val="99"/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1">
    <w:name w:val="Grid Table 6 Colorful - Accent 51"/>
    <w:basedOn w:val="TableNormal"/>
    <w:uiPriority w:val="99"/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1">
    <w:name w:val="Grid Table 6 Colorful - Accent 61"/>
    <w:basedOn w:val="TableNormal"/>
    <w:uiPriority w:val="99"/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styleId="GridTable7Colorful">
    <w:name w:val="Grid Table 7 Colorful"/>
    <w:basedOn w:val="TableNormal"/>
    <w:uiPriority w:val="99"/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1">
    <w:name w:val="Grid Table 7 Colorful - Accent 11"/>
    <w:basedOn w:val="TableNormal"/>
    <w:uiPriority w:val="99"/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6BFDD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1">
    <w:name w:val="Grid Table 7 Colorful - Accent 21"/>
    <w:basedOn w:val="TableNormal"/>
    <w:uiPriority w:val="99"/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1">
    <w:name w:val="Grid Table 7 Colorful - Accent 31"/>
    <w:basedOn w:val="TableNormal"/>
    <w:uiPriority w:val="99"/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9ABB59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1">
    <w:name w:val="Grid Table 7 Colorful - Accent 41"/>
    <w:basedOn w:val="TableNormal"/>
    <w:uiPriority w:val="99"/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1">
    <w:name w:val="Grid Table 7 Colorful - Accent 51"/>
    <w:basedOn w:val="TableNormal"/>
    <w:uiPriority w:val="99"/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single" w:sz="4" w:space="0" w:color="99D0DE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1">
    <w:name w:val="Grid Table 7 Colorful - Accent 61"/>
    <w:basedOn w:val="TableNormal"/>
    <w:uiPriority w:val="99"/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single" w:sz="4" w:space="0" w:color="FAC396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styleId="ListTable1Light">
    <w:name w:val="List Table 1 Light"/>
    <w:basedOn w:val="Table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1">
    <w:name w:val="List Table 1 Light - Accent 11"/>
    <w:basedOn w:val="Table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1">
    <w:name w:val="List Table 1 Light - Accent 21"/>
    <w:basedOn w:val="Table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1">
    <w:name w:val="List Table 1 Light - Accent 31"/>
    <w:basedOn w:val="Table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1">
    <w:name w:val="List Table 1 Light - Accent 41"/>
    <w:basedOn w:val="Table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1">
    <w:name w:val="List Table 1 Light - Accent 51"/>
    <w:basedOn w:val="Table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1">
    <w:name w:val="List Table 1 Light - Accent 61"/>
    <w:basedOn w:val="Table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styleId="ListTable2">
    <w:name w:val="List Table 2"/>
    <w:basedOn w:val="TableNormal"/>
    <w:uiPriority w:val="99"/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1">
    <w:name w:val="List Table 2 - Accent 11"/>
    <w:basedOn w:val="TableNormal"/>
    <w:uiPriority w:val="99"/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1">
    <w:name w:val="List Table 2 - Accent 21"/>
    <w:basedOn w:val="TableNormal"/>
    <w:uiPriority w:val="99"/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1">
    <w:name w:val="List Table 2 - Accent 31"/>
    <w:basedOn w:val="TableNormal"/>
    <w:uiPriority w:val="99"/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1">
    <w:name w:val="List Table 2 - Accent 41"/>
    <w:basedOn w:val="TableNormal"/>
    <w:uiPriority w:val="99"/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1">
    <w:name w:val="List Table 2 - Accent 51"/>
    <w:basedOn w:val="TableNormal"/>
    <w:uiPriority w:val="99"/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1">
    <w:name w:val="List Table 2 - Accent 61"/>
    <w:basedOn w:val="TableNormal"/>
    <w:uiPriority w:val="99"/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ListTable3">
    <w:name w:val="List Table 3"/>
    <w:basedOn w:val="TableNormal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1">
    <w:name w:val="List Table 3 - Accent 11"/>
    <w:basedOn w:val="TableNormal"/>
    <w:uiPriority w:val="99"/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1">
    <w:name w:val="List Table 3 - Accent 21"/>
    <w:basedOn w:val="TableNormal"/>
    <w:uiPriority w:val="99"/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1">
    <w:name w:val="List Table 3 - Accent 31"/>
    <w:basedOn w:val="TableNormal"/>
    <w:uiPriority w:val="99"/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1">
    <w:name w:val="List Table 3 - Accent 41"/>
    <w:basedOn w:val="TableNormal"/>
    <w:uiPriority w:val="99"/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1">
    <w:name w:val="List Table 3 - Accent 51"/>
    <w:basedOn w:val="TableNormal"/>
    <w:uiPriority w:val="99"/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1">
    <w:name w:val="List Table 3 - Accent 61"/>
    <w:basedOn w:val="TableNormal"/>
    <w:uiPriority w:val="99"/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styleId="ListTable4">
    <w:name w:val="List Table 4"/>
    <w:basedOn w:val="TableNormal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1">
    <w:name w:val="List Table 4 - Accent 11"/>
    <w:basedOn w:val="TableNormal"/>
    <w:uiPriority w:val="99"/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1">
    <w:name w:val="List Table 4 - Accent 21"/>
    <w:basedOn w:val="TableNormal"/>
    <w:uiPriority w:val="99"/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1">
    <w:name w:val="List Table 4 - Accent 31"/>
    <w:basedOn w:val="TableNormal"/>
    <w:uiPriority w:val="99"/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1">
    <w:name w:val="List Table 4 - Accent 41"/>
    <w:basedOn w:val="TableNormal"/>
    <w:uiPriority w:val="99"/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1">
    <w:name w:val="List Table 4 - Accent 51"/>
    <w:basedOn w:val="TableNormal"/>
    <w:uiPriority w:val="99"/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1">
    <w:name w:val="List Table 4 - Accent 61"/>
    <w:basedOn w:val="TableNormal"/>
    <w:uiPriority w:val="99"/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ListTable5Dark">
    <w:name w:val="List Table 5 Dark"/>
    <w:basedOn w:val="TableNormal"/>
    <w:uiPriority w:val="99"/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1">
    <w:name w:val="List Table 5 Dark - Accent 11"/>
    <w:basedOn w:val="TableNormal"/>
    <w:uiPriority w:val="99"/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1">
    <w:name w:val="List Table 5 Dark - Accent 21"/>
    <w:basedOn w:val="TableNormal"/>
    <w:uiPriority w:val="99"/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1">
    <w:name w:val="List Table 5 Dark - Accent 31"/>
    <w:basedOn w:val="TableNormal"/>
    <w:uiPriority w:val="99"/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1">
    <w:name w:val="List Table 5 Dark - Accent 41"/>
    <w:basedOn w:val="TableNormal"/>
    <w:uiPriority w:val="99"/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1">
    <w:name w:val="List Table 5 Dark - Accent 51"/>
    <w:basedOn w:val="TableNormal"/>
    <w:uiPriority w:val="99"/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1">
    <w:name w:val="List Table 5 Dark - Accent 61"/>
    <w:basedOn w:val="TableNormal"/>
    <w:uiPriority w:val="99"/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styleId="ListTable6Colorful">
    <w:name w:val="List Table 6 Colorful"/>
    <w:basedOn w:val="TableNormal"/>
    <w:uiPriority w:val="9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1">
    <w:name w:val="List Table 6 Colorful - Accent 11"/>
    <w:basedOn w:val="TableNormal"/>
    <w:uiPriority w:val="99"/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1">
    <w:name w:val="List Table 6 Colorful - Accent 21"/>
    <w:basedOn w:val="TableNormal"/>
    <w:uiPriority w:val="99"/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1">
    <w:name w:val="List Table 6 Colorful - Accent 31"/>
    <w:basedOn w:val="TableNormal"/>
    <w:uiPriority w:val="99"/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1">
    <w:name w:val="List Table 6 Colorful - Accent 41"/>
    <w:basedOn w:val="TableNormal"/>
    <w:uiPriority w:val="99"/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1">
    <w:name w:val="List Table 6 Colorful - Accent 51"/>
    <w:basedOn w:val="TableNormal"/>
    <w:uiPriority w:val="99"/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1">
    <w:name w:val="List Table 6 Colorful - Accent 61"/>
    <w:basedOn w:val="TableNormal"/>
    <w:uiPriority w:val="99"/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styleId="ListTable7Colorful">
    <w:name w:val="List Table 7 Colorful"/>
    <w:basedOn w:val="TableNormal"/>
    <w:uiPriority w:val="99"/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1">
    <w:name w:val="List Table 7 Colorful - Accent 11"/>
    <w:basedOn w:val="TableNormal"/>
    <w:uiPriority w:val="99"/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single" w:sz="4" w:space="0" w:color="4F81BD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1">
    <w:name w:val="List Table 7 Colorful - Accent 21"/>
    <w:basedOn w:val="TableNormal"/>
    <w:uiPriority w:val="99"/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1">
    <w:name w:val="List Table 7 Colorful - Accent 31"/>
    <w:basedOn w:val="TableNormal"/>
    <w:uiPriority w:val="99"/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3D69B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1">
    <w:name w:val="List Table 7 Colorful - Accent 41"/>
    <w:basedOn w:val="TableNormal"/>
    <w:uiPriority w:val="99"/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1">
    <w:name w:val="List Table 7 Colorful - Accent 51"/>
    <w:basedOn w:val="TableNormal"/>
    <w:uiPriority w:val="99"/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2CCDC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1">
    <w:name w:val="List Table 7 Colorful - Accent 61"/>
    <w:basedOn w:val="TableNormal"/>
    <w:uiPriority w:val="99"/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AC090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TableNormal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TableNormal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TableNormal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TableNormal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TableNormal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TableNormal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TableNormal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TableNormal"/>
    <w:uiPriority w:val="99"/>
    <w:rPr>
      <w:color w:val="404040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TableNormal"/>
    <w:uiPriority w:val="99"/>
    <w:rPr>
      <w:color w:val="404040"/>
    </w:rPr>
    <w:tblPr>
      <w:tblStyleRowBandSize w:val="1"/>
      <w:tblStyleColBandSize w:val="1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TableNormal"/>
    <w:uiPriority w:val="99"/>
    <w:rPr>
      <w:color w:val="404040"/>
    </w:rPr>
    <w:tblPr>
      <w:tblStyleRowBandSize w:val="1"/>
      <w:tblStyleColBandSize w:val="1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TableNormal"/>
    <w:uiPriority w:val="99"/>
    <w:rPr>
      <w:color w:val="404040"/>
    </w:rPr>
    <w:tblPr>
      <w:tblStyleRowBandSize w:val="1"/>
      <w:tblStyleColBandSize w:val="1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TableNormal"/>
    <w:uiPriority w:val="99"/>
    <w:rPr>
      <w:color w:val="404040"/>
    </w:rPr>
    <w:tblPr>
      <w:tblStyleRowBandSize w:val="1"/>
      <w:tblStyleColBandSize w:val="1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TableNormal"/>
    <w:uiPriority w:val="99"/>
    <w:rPr>
      <w:color w:val="404040"/>
    </w:rPr>
    <w:tblPr>
      <w:tblStyleRowBandSize w:val="1"/>
      <w:tblStyleColBandSize w:val="1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TableNormal"/>
    <w:uiPriority w:val="99"/>
    <w:rPr>
      <w:color w:val="404040"/>
    </w:rPr>
    <w:tblPr>
      <w:tblStyleRowBandSize w:val="1"/>
      <w:tblStyleColBandSize w:val="1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TableNormal"/>
    <w:uiPriority w:val="99"/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TableNormal"/>
    <w:uiPriority w:val="99"/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TableNormal"/>
    <w:uiPriority w:val="99"/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TableNormal"/>
    <w:uiPriority w:val="99"/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TableNormal"/>
    <w:uiPriority w:val="99"/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TableNormal"/>
    <w:uiPriority w:val="99"/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TableNormal"/>
    <w:uiPriority w:val="99"/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paragraph" w:styleId="FootnoteText">
    <w:name w:val="footnote text"/>
    <w:basedOn w:val="Normal"/>
    <w:link w:val="FootnoteTextChar"/>
    <w:uiPriority w:val="99"/>
    <w:semiHidden/>
    <w:unhideWhenUsed/>
    <w:pPr>
      <w:spacing w:after="40"/>
    </w:pPr>
    <w:rPr>
      <w:sz w:val="18"/>
    </w:rPr>
  </w:style>
  <w:style w:type="character" w:customStyle="1" w:styleId="FootnoteTextChar">
    <w:name w:val="Footnote Text Char"/>
    <w:link w:val="FootnoteText"/>
    <w:uiPriority w:val="99"/>
    <w:rPr>
      <w:sz w:val="18"/>
    </w:rPr>
  </w:style>
  <w:style w:type="character" w:styleId="FootnoteReference">
    <w:name w:val="footnote reference"/>
    <w:basedOn w:val="DefaultParagraphFont"/>
    <w:uiPriority w:val="99"/>
    <w:unhideWhenUsed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</w:style>
  <w:style w:type="character" w:customStyle="1" w:styleId="EndnoteTextChar">
    <w:name w:val="Endnote Text Char"/>
    <w:link w:val="EndnoteText"/>
    <w:uiPriority w:val="99"/>
    <w:rPr>
      <w:sz w:val="20"/>
    </w:rPr>
  </w:style>
  <w:style w:type="character" w:styleId="EndnoteReference">
    <w:name w:val="endnote reference"/>
    <w:basedOn w:val="DefaultParagraphFont"/>
    <w:uiPriority w:val="99"/>
    <w:semiHidden/>
    <w:unhideWhenUsed/>
    <w:rPr>
      <w:vertAlign w:val="superscript"/>
    </w:rPr>
  </w:style>
  <w:style w:type="paragraph" w:styleId="TOC4">
    <w:name w:val="toc 4"/>
    <w:basedOn w:val="Normal"/>
    <w:next w:val="Normal"/>
    <w:uiPriority w:val="39"/>
    <w:unhideWhenUsed/>
    <w:pPr>
      <w:spacing w:after="57"/>
      <w:ind w:left="850"/>
    </w:pPr>
  </w:style>
  <w:style w:type="paragraph" w:styleId="TOC5">
    <w:name w:val="toc 5"/>
    <w:basedOn w:val="Normal"/>
    <w:next w:val="Normal"/>
    <w:uiPriority w:val="39"/>
    <w:unhideWhenUsed/>
    <w:pPr>
      <w:spacing w:after="57"/>
      <w:ind w:left="1134"/>
    </w:pPr>
  </w:style>
  <w:style w:type="paragraph" w:styleId="TOC6">
    <w:name w:val="toc 6"/>
    <w:basedOn w:val="Normal"/>
    <w:next w:val="Normal"/>
    <w:uiPriority w:val="39"/>
    <w:unhideWhenUsed/>
    <w:pPr>
      <w:spacing w:after="57"/>
      <w:ind w:left="1417"/>
    </w:pPr>
  </w:style>
  <w:style w:type="paragraph" w:styleId="TOC7">
    <w:name w:val="toc 7"/>
    <w:basedOn w:val="Normal"/>
    <w:next w:val="Normal"/>
    <w:uiPriority w:val="39"/>
    <w:unhideWhenUsed/>
    <w:pPr>
      <w:spacing w:after="57"/>
      <w:ind w:left="1701"/>
    </w:pPr>
  </w:style>
  <w:style w:type="paragraph" w:styleId="TOC8">
    <w:name w:val="toc 8"/>
    <w:basedOn w:val="Normal"/>
    <w:next w:val="Normal"/>
    <w:uiPriority w:val="39"/>
    <w:unhideWhenUsed/>
    <w:pPr>
      <w:spacing w:after="57"/>
      <w:ind w:left="1984"/>
    </w:pPr>
  </w:style>
  <w:style w:type="paragraph" w:styleId="TOC9">
    <w:name w:val="toc 9"/>
    <w:basedOn w:val="Normal"/>
    <w:next w:val="Normal"/>
    <w:uiPriority w:val="39"/>
    <w:unhideWhenUsed/>
    <w:pPr>
      <w:spacing w:after="57"/>
      <w:ind w:left="2268"/>
    </w:pPr>
  </w:style>
  <w:style w:type="paragraph" w:styleId="TableofFigures">
    <w:name w:val="table of figures"/>
    <w:basedOn w:val="Normal"/>
    <w:next w:val="Normal"/>
    <w:uiPriority w:val="99"/>
    <w:unhideWhenUsed/>
  </w:style>
  <w:style w:type="paragraph" w:styleId="Header">
    <w:name w:val="header"/>
    <w:basedOn w:val="Normal"/>
    <w:link w:val="HeaderChar"/>
    <w:pPr>
      <w:tabs>
        <w:tab w:val="center" w:pos="4677"/>
        <w:tab w:val="right" w:pos="9355"/>
      </w:tabs>
    </w:pPr>
  </w:style>
  <w:style w:type="paragraph" w:styleId="Footer">
    <w:name w:val="footer"/>
    <w:basedOn w:val="Normal"/>
    <w:link w:val="FooterChar1"/>
    <w:uiPriority w:val="99"/>
    <w:pPr>
      <w:tabs>
        <w:tab w:val="center" w:pos="4677"/>
        <w:tab w:val="right" w:pos="9355"/>
      </w:tabs>
    </w:pPr>
    <w:rPr>
      <w:rFonts w:cs="Times New Roman"/>
      <w:sz w:val="18"/>
      <w:szCs w:val="24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TOCHeading">
    <w:name w:val="TOC Heading"/>
    <w:basedOn w:val="Heading1"/>
    <w:next w:val="Normal"/>
    <w:uiPriority w:val="39"/>
    <w:qFormat/>
    <w:pPr>
      <w:keepLines/>
      <w:spacing w:before="480" w:after="0" w:line="276" w:lineRule="auto"/>
      <w:outlineLvl w:val="9"/>
    </w:pPr>
    <w:rPr>
      <w:rFonts w:ascii="Cambria" w:hAnsi="Cambria"/>
      <w:color w:val="365F91"/>
      <w:sz w:val="28"/>
      <w:szCs w:val="28"/>
      <w:lang w:eastAsia="en-US"/>
    </w:rPr>
  </w:style>
  <w:style w:type="character" w:customStyle="1" w:styleId="FooterChar1">
    <w:name w:val="Footer Char1"/>
    <w:link w:val="Footer"/>
    <w:uiPriority w:val="99"/>
    <w:rPr>
      <w:rFonts w:ascii="Arial" w:hAnsi="Arial"/>
      <w:sz w:val="18"/>
      <w:szCs w:val="24"/>
    </w:rPr>
  </w:style>
  <w:style w:type="paragraph" w:customStyle="1" w:styleId="TEXT">
    <w:name w:val="TEXT"/>
    <w:basedOn w:val="Normal"/>
    <w:pPr>
      <w:ind w:left="1440" w:right="324" w:hanging="720"/>
    </w:pPr>
    <w:rPr>
      <w:lang w:val="en-US" w:eastAsia="en-US"/>
    </w:rPr>
  </w:style>
  <w:style w:type="paragraph" w:customStyle="1" w:styleId="P101TableFieldDef">
    <w:name w:val="P101_Table_FieldDef"/>
    <w:basedOn w:val="Normal"/>
    <w:pPr>
      <w:spacing w:before="120" w:after="60"/>
    </w:pPr>
    <w:rPr>
      <w:rFonts w:eastAsia="Arial Unicode MS" w:cs="Times New Roman"/>
      <w:lang w:eastAsia="en-US"/>
    </w:rPr>
  </w:style>
  <w:style w:type="paragraph" w:styleId="BodyText">
    <w:name w:val="Body Text"/>
    <w:basedOn w:val="Normal"/>
    <w:link w:val="BodyTextChar"/>
    <w:uiPriority w:val="99"/>
    <w:unhideWhenUsed/>
    <w:pPr>
      <w:spacing w:after="120"/>
    </w:pPr>
    <w:rPr>
      <w:rFonts w:cs="Times New Roman"/>
    </w:rPr>
  </w:style>
  <w:style w:type="character" w:customStyle="1" w:styleId="BodyTextChar">
    <w:name w:val="Body Text Char"/>
    <w:link w:val="BodyText"/>
    <w:uiPriority w:val="99"/>
    <w:rPr>
      <w:rFonts w:ascii="Arial" w:hAnsi="Arial" w:cs="Arial"/>
    </w:rPr>
  </w:style>
  <w:style w:type="character" w:customStyle="1" w:styleId="Heading2Char1">
    <w:name w:val="Heading 2 Char1"/>
    <w:link w:val="Heading2"/>
    <w:uiPriority w:val="9"/>
    <w:rPr>
      <w:rFonts w:ascii="Arial" w:hAnsi="Arial" w:cs="Arial"/>
      <w:b/>
      <w:bCs/>
      <w:i/>
      <w:iCs/>
      <w:sz w:val="28"/>
      <w:szCs w:val="28"/>
    </w:rPr>
  </w:style>
  <w:style w:type="character" w:customStyle="1" w:styleId="Heading1Char1">
    <w:name w:val="Heading 1 Char1"/>
    <w:link w:val="Heading1"/>
    <w:rPr>
      <w:rFonts w:ascii="Arial" w:hAnsi="Arial" w:cs="Arial"/>
      <w:b/>
      <w:bCs/>
      <w:sz w:val="32"/>
      <w:szCs w:val="32"/>
    </w:rPr>
  </w:style>
  <w:style w:type="paragraph" w:styleId="TOC1">
    <w:name w:val="toc 1"/>
    <w:basedOn w:val="Normal"/>
    <w:next w:val="Normal"/>
    <w:uiPriority w:val="39"/>
  </w:style>
  <w:style w:type="paragraph" w:styleId="TOC2">
    <w:name w:val="toc 2"/>
    <w:basedOn w:val="Normal"/>
    <w:next w:val="Normal"/>
    <w:uiPriority w:val="39"/>
    <w:pPr>
      <w:ind w:left="200"/>
    </w:pPr>
  </w:style>
  <w:style w:type="character" w:styleId="Hyperlink">
    <w:name w:val="Hyperlink"/>
    <w:uiPriority w:val="99"/>
    <w:unhideWhenUsed/>
    <w:rPr>
      <w:color w:val="0000FF"/>
      <w:u w:val="single"/>
    </w:rPr>
  </w:style>
  <w:style w:type="table" w:styleId="TableGrid">
    <w:name w:val="Table Grid"/>
    <w:basedOn w:val="TableNormal"/>
    <w:uiPriority w:val="59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itle">
    <w:name w:val="Title"/>
    <w:basedOn w:val="Normal"/>
    <w:link w:val="TitleChar1"/>
    <w:qFormat/>
    <w:pPr>
      <w:jc w:val="center"/>
      <w:outlineLvl w:val="0"/>
    </w:pPr>
    <w:rPr>
      <w:rFonts w:cs="Times New Roman"/>
      <w:b/>
      <w:bCs/>
      <w:sz w:val="32"/>
      <w:szCs w:val="32"/>
      <w:lang w:val="en-US" w:eastAsia="en-US"/>
    </w:rPr>
  </w:style>
  <w:style w:type="character" w:customStyle="1" w:styleId="TitleChar1">
    <w:name w:val="Title Char1"/>
    <w:link w:val="Title"/>
    <w:rPr>
      <w:rFonts w:ascii="Arial" w:hAnsi="Arial" w:cs="Arial"/>
      <w:b/>
      <w:bCs/>
      <w:sz w:val="32"/>
      <w:szCs w:val="32"/>
      <w:lang w:val="en-US" w:eastAsia="en-US"/>
    </w:rPr>
  </w:style>
  <w:style w:type="character" w:customStyle="1" w:styleId="tw4winMark">
    <w:name w:val="tw4winMark"/>
    <w:rPr>
      <w:rFonts w:ascii="Courier New" w:hAnsi="Courier New" w:cs="Courier New"/>
      <w:vanish/>
      <w:color w:val="800080"/>
      <w:sz w:val="24"/>
      <w:szCs w:val="24"/>
      <w:vertAlign w:val="subscript"/>
    </w:rPr>
  </w:style>
  <w:style w:type="paragraph" w:customStyle="1" w:styleId="P101Table">
    <w:name w:val="P101_Table"/>
    <w:basedOn w:val="BodyText"/>
    <w:pPr>
      <w:spacing w:before="120" w:after="60"/>
    </w:pPr>
    <w:rPr>
      <w:rFonts w:eastAsia="Arial Unicode MS"/>
      <w:lang w:eastAsia="en-US"/>
    </w:rPr>
  </w:style>
  <w:style w:type="paragraph" w:customStyle="1" w:styleId="P101TableHeading">
    <w:name w:val="P101_Table_Heading"/>
    <w:basedOn w:val="BodyText"/>
    <w:pPr>
      <w:keepNext/>
      <w:spacing w:before="60" w:after="60"/>
      <w:jc w:val="center"/>
    </w:pPr>
    <w:rPr>
      <w:rFonts w:eastAsia="Arial Unicode MS"/>
      <w:b/>
      <w:lang w:eastAsia="en-US"/>
    </w:rPr>
  </w:style>
  <w:style w:type="character" w:customStyle="1" w:styleId="a">
    <w:name w:val="номер страницы"/>
    <w:rPr>
      <w:b/>
      <w:sz w:val="16"/>
    </w:rPr>
  </w:style>
  <w:style w:type="paragraph" w:customStyle="1" w:styleId="s05">
    <w:name w:val="s05 Пункт РАЗДЕЛА"/>
    <w:basedOn w:val="Normal"/>
    <w:pPr>
      <w:keepNext/>
      <w:widowControl w:val="0"/>
      <w:numPr>
        <w:ilvl w:val="1"/>
        <w:numId w:val="1"/>
      </w:numPr>
      <w:tabs>
        <w:tab w:val="left" w:pos="1134"/>
      </w:tabs>
      <w:spacing w:before="160"/>
      <w:ind w:firstLine="340"/>
      <w:jc w:val="both"/>
      <w:outlineLvl w:val="6"/>
    </w:pPr>
    <w:rPr>
      <w:rFonts w:cs="Times New Roman"/>
      <w:bCs/>
      <w:sz w:val="22"/>
      <w:szCs w:val="28"/>
    </w:rPr>
  </w:style>
  <w:style w:type="paragraph" w:customStyle="1" w:styleId="TableText">
    <w:name w:val="Table Text"/>
    <w:basedOn w:val="Normal"/>
    <w:pPr>
      <w:keepLines/>
    </w:pPr>
    <w:rPr>
      <w:rFonts w:cs="Times New Roman"/>
      <w:sz w:val="16"/>
    </w:rPr>
  </w:style>
  <w:style w:type="character" w:customStyle="1" w:styleId="a0">
    <w:name w:val="Стиль полужирный"/>
    <w:rPr>
      <w:rFonts w:ascii="Arial" w:hAnsi="Arial"/>
      <w:b/>
      <w:bCs/>
    </w:rPr>
  </w:style>
  <w:style w:type="paragraph" w:customStyle="1" w:styleId="66">
    <w:name w:val="Стиль Перед:  6 пт После:  6 пт"/>
    <w:basedOn w:val="Normal"/>
    <w:pPr>
      <w:spacing w:before="120" w:after="120"/>
    </w:pPr>
    <w:rPr>
      <w:rFonts w:cs="Times New Roman"/>
    </w:rPr>
  </w:style>
  <w:style w:type="paragraph" w:styleId="ListParagraph">
    <w:name w:val="List Paragraph"/>
    <w:basedOn w:val="Normal"/>
    <w:link w:val="ListParagraphChar"/>
    <w:uiPriority w:val="34"/>
    <w:qFormat/>
    <w:pPr>
      <w:ind w:left="708"/>
    </w:pPr>
  </w:style>
  <w:style w:type="paragraph" w:styleId="DocumentMap">
    <w:name w:val="Document Map"/>
    <w:basedOn w:val="Normal"/>
    <w:link w:val="DocumentMapChar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rPr>
      <w:rFonts w:ascii="Tahoma" w:hAnsi="Tahoma" w:cs="Tahoma"/>
      <w:sz w:val="16"/>
      <w:szCs w:val="16"/>
    </w:rPr>
  </w:style>
  <w:style w:type="paragraph" w:customStyle="1" w:styleId="Requisites">
    <w:name w:val="Requisites"/>
    <w:basedOn w:val="Normal"/>
    <w:pPr>
      <w:spacing w:after="60"/>
      <w:ind w:left="34"/>
    </w:pPr>
    <w:rPr>
      <w:rFonts w:cs="Times New Roman"/>
      <w:sz w:val="24"/>
      <w:szCs w:val="22"/>
      <w:lang w:val="en-US" w:eastAsia="en-US"/>
    </w:rPr>
  </w:style>
  <w:style w:type="paragraph" w:styleId="Subtitle">
    <w:name w:val="Subtitle"/>
    <w:basedOn w:val="Normal"/>
    <w:next w:val="Normal"/>
    <w:link w:val="SubtitleChar1"/>
    <w:qFormat/>
    <w:pPr>
      <w:spacing w:after="60"/>
      <w:jc w:val="center"/>
      <w:outlineLvl w:val="1"/>
    </w:pPr>
    <w:rPr>
      <w:rFonts w:ascii="Cambria" w:hAnsi="Cambria" w:cs="Times New Roman"/>
      <w:sz w:val="24"/>
      <w:szCs w:val="24"/>
    </w:rPr>
  </w:style>
  <w:style w:type="character" w:customStyle="1" w:styleId="SubtitleChar1">
    <w:name w:val="Subtitle Char1"/>
    <w:basedOn w:val="DefaultParagraphFont"/>
    <w:link w:val="Subtitle"/>
    <w:rPr>
      <w:rFonts w:ascii="Cambria" w:hAnsi="Cambria"/>
      <w:sz w:val="24"/>
      <w:szCs w:val="24"/>
    </w:rPr>
  </w:style>
  <w:style w:type="paragraph" w:styleId="TOC3">
    <w:name w:val="toc 3"/>
    <w:basedOn w:val="Normal"/>
    <w:next w:val="Normal"/>
    <w:uiPriority w:val="39"/>
    <w:pPr>
      <w:spacing w:after="100"/>
      <w:ind w:left="400"/>
    </w:pPr>
  </w:style>
  <w:style w:type="character" w:customStyle="1" w:styleId="ListParagraphChar">
    <w:name w:val="List Paragraph Char"/>
    <w:basedOn w:val="DefaultParagraphFont"/>
    <w:link w:val="ListParagraph"/>
    <w:uiPriority w:val="34"/>
    <w:rPr>
      <w:rFonts w:ascii="Arial" w:hAnsi="Arial" w:cs="Arial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after="200"/>
    </w:pPr>
    <w:rPr>
      <w:rFonts w:eastAsiaTheme="minorHAnsi"/>
      <w:lang w:eastAsia="en-US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ascii="Arial" w:eastAsiaTheme="minorHAnsi" w:hAnsi="Arial" w:cs="Arial"/>
      <w:lang w:eastAsia="en-US"/>
    </w:rPr>
  </w:style>
  <w:style w:type="paragraph" w:customStyle="1" w:styleId="phtitlepageother">
    <w:name w:val="ph_titlepage_other"/>
    <w:basedOn w:val="Normal"/>
    <w:pPr>
      <w:spacing w:after="120" w:line="360" w:lineRule="auto"/>
      <w:jc w:val="center"/>
    </w:pPr>
    <w:rPr>
      <w:sz w:val="24"/>
      <w:szCs w:val="28"/>
      <w:lang w:eastAsia="en-US"/>
    </w:rPr>
  </w:style>
  <w:style w:type="paragraph" w:customStyle="1" w:styleId="P68B1DB1-Normal2">
    <w:name w:val="P68B1DB1-Normal2"/>
    <w:basedOn w:val="Normal"/>
    <w:rsid w:val="00D513AA"/>
    <w:rPr>
      <w:b/>
      <w:sz w:val="28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image" Target="media/image28.png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42" Type="http://schemas.openxmlformats.org/officeDocument/2006/relationships/image" Target="media/image31.png"/><Relationship Id="rId47" Type="http://schemas.openxmlformats.org/officeDocument/2006/relationships/header" Target="header1.xml"/><Relationship Id="rId50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image" Target="media/image35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41" Type="http://schemas.openxmlformats.org/officeDocument/2006/relationships/image" Target="media/image30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srm.nis.rs" TargetMode="External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4" Type="http://schemas.openxmlformats.org/officeDocument/2006/relationships/image" Target="media/image33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2.png"/><Relationship Id="rId48" Type="http://schemas.openxmlformats.org/officeDocument/2006/relationships/footer" Target="footer1.xml"/><Relationship Id="rId8" Type="http://schemas.openxmlformats.org/officeDocument/2006/relationships/webSettings" Target="web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4D4AEE781861C40BBAC9620A27095E4" ma:contentTypeVersion="1" ma:contentTypeDescription="Create a new document." ma:contentTypeScope="" ma:versionID="5b37a7a6fb909c6856f176067ea9e8bf">
  <xsd:schema xmlns:xsd="http://www.w3.org/2001/XMLSchema" xmlns:xs="http://www.w3.org/2001/XMLSchema" xmlns:p="http://schemas.microsoft.com/office/2006/metadata/properties" xmlns:ns2="70b5a948-28a7-4dec-ba47-2e6d9218e221" targetNamespace="http://schemas.microsoft.com/office/2006/metadata/properties" ma:root="true" ma:fieldsID="7ddd77d5a8d0055088c15f43a9b05d13" ns2:_="">
    <xsd:import namespace="70b5a948-28a7-4dec-ba47-2e6d9218e221"/>
    <xsd:element name="properties">
      <xsd:complexType>
        <xsd:sequence>
          <xsd:element name="documentManagement">
            <xsd:complexType>
              <xsd:all>
                <xsd:element ref="ns2:Target_x0020_Audienc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b5a948-28a7-4dec-ba47-2e6d9218e221" elementFormDefault="qualified">
    <xsd:import namespace="http://schemas.microsoft.com/office/2006/documentManagement/types"/>
    <xsd:import namespace="http://schemas.microsoft.com/office/infopath/2007/PartnerControls"/>
    <xsd:element name="Target_x0020_Audiences" ma:index="8" nillable="true" ma:displayName="Target Audiences" ma:internalName="Target_x0020_Audiences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rget_x0020_Audiences xmlns="70b5a948-28a7-4dec-ba47-2e6d9218e221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8130D0-5B48-4CED-BE37-57500299076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0b5a948-28a7-4dec-ba47-2e6d9218e22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10C0304-B994-428E-8DAA-9785297FB65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C9C4BE3-47B5-42A0-BE59-17813D3C3A4C}">
  <ds:schemaRefs>
    <ds:schemaRef ds:uri="http://schemas.microsoft.com/office/2006/metadata/properties"/>
    <ds:schemaRef ds:uri="http://schemas.microsoft.com/office/infopath/2007/PartnerControls"/>
    <ds:schemaRef ds:uri="70b5a948-28a7-4dec-ba47-2e6d9218e221"/>
  </ds:schemaRefs>
</ds:datastoreItem>
</file>

<file path=customXml/itemProps4.xml><?xml version="1.0" encoding="utf-8"?>
<ds:datastoreItem xmlns:ds="http://schemas.openxmlformats.org/officeDocument/2006/customXml" ds:itemID="{FAFFA845-C564-4BE5-8CB1-4A07E3B66B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479</TotalTime>
  <Pages>8</Pages>
  <Words>581</Words>
  <Characters>3317</Characters>
  <Application>Microsoft Office Word</Application>
  <DocSecurity>0</DocSecurity>
  <Lines>27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Инструкция пользователя</vt:lpstr>
      <vt:lpstr>Инструкция пользователя</vt:lpstr>
    </vt:vector>
  </TitlesOfParts>
  <Company>Korus Consulting</Company>
  <LinksUpToDate>false</LinksUpToDate>
  <CharactersWithSpaces>3891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Инструкция пользователя</dc:title>
  <dc:subject/>
  <dc:creator>Амелина Ольга</dc:creator>
  <cp:keywords>Klasifikacija: Без ограничења/Unrestricted</cp:keywords>
  <dc:description/>
  <cp:lastModifiedBy>Mirjana Korkac</cp:lastModifiedBy>
  <cp:revision>47</cp:revision>
  <dcterms:created xsi:type="dcterms:W3CDTF">2023-11-30T09:28:00Z</dcterms:created>
  <dcterms:modified xsi:type="dcterms:W3CDTF">2025-08-25T11:45:00Z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ContentTypeId">
    <vt:lpwstr>0x010100A4D4AEE781861C40BBAC9620A27095E4</vt:lpwstr>
  </property>
  <property fmtid="{D5CDD505-2E9C-101B-9397-08002B2CF9AE}" pid="4" name="TitusGUID">
    <vt:lpwstr>f31e023c-4453-4d6a-bdfb-73eda2bd1ba4</vt:lpwstr>
  </property>
  <property fmtid="{D5CDD505-2E9C-101B-9397-08002B2CF9AE}" pid="5" name="Klasifikacija">
    <vt:lpwstr>Bez-ogranicenja-Unrestricted</vt:lpwstr>
  </property>
</Properties>
</file>